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0F" w:rsidRPr="007348F3" w:rsidRDefault="0062500F" w:rsidP="0062500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:rsidR="0062500F" w:rsidRPr="007348F3" w:rsidRDefault="0062500F" w:rsidP="0062500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bookmarkStart w:id="0" w:name="_GoBack"/>
      <w:bookmarkEnd w:id="0"/>
      <w:r w:rsidRPr="007348F3">
        <w:rPr>
          <w:b/>
          <w:bCs/>
        </w:rPr>
        <w:t xml:space="preserve">EDITAL </w:t>
      </w:r>
      <w:r w:rsidR="00FC195C" w:rsidRPr="00FC195C">
        <w:rPr>
          <w:b/>
          <w:bCs/>
        </w:rPr>
        <w:t>013/2024</w:t>
      </w:r>
      <w:r w:rsidR="00FC195C">
        <w:rPr>
          <w:b/>
          <w:bCs/>
        </w:rPr>
        <w:t>/</w:t>
      </w:r>
      <w:r w:rsidR="00FC195C" w:rsidRPr="007348F3">
        <w:rPr>
          <w:b/>
          <w:bCs/>
        </w:rPr>
        <w:t>DG/CAV</w:t>
      </w:r>
    </w:p>
    <w:p w:rsidR="0062500F" w:rsidRPr="007348F3" w:rsidRDefault="0062500F" w:rsidP="0062500F">
      <w:pPr>
        <w:spacing w:before="79"/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b/>
          <w:bCs/>
        </w:rPr>
      </w:pPr>
      <w:r w:rsidRPr="007348F3">
        <w:rPr>
          <w:b/>
          <w:bCs/>
        </w:rPr>
        <w:t>ANEXO VI</w:t>
      </w: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b/>
          <w:bCs/>
        </w:rPr>
      </w:pPr>
    </w:p>
    <w:p w:rsidR="0062500F" w:rsidRPr="007348F3" w:rsidRDefault="0062500F" w:rsidP="0062500F">
      <w:pPr>
        <w:pStyle w:val="Ttulo1"/>
        <w:spacing w:before="93"/>
        <w:ind w:left="851"/>
        <w:jc w:val="center"/>
        <w:rPr>
          <w:rFonts w:ascii="Verdana" w:hAnsi="Verdana" w:cs="Calibri"/>
          <w:b/>
          <w:color w:val="auto"/>
          <w:sz w:val="20"/>
          <w:szCs w:val="20"/>
        </w:rPr>
      </w:pPr>
      <w:r w:rsidRPr="007348F3">
        <w:rPr>
          <w:rFonts w:ascii="Verdana" w:hAnsi="Verdana" w:cs="Calibri"/>
          <w:b/>
          <w:color w:val="auto"/>
          <w:sz w:val="20"/>
          <w:szCs w:val="20"/>
        </w:rPr>
        <w:t>TERMO</w:t>
      </w:r>
      <w:r w:rsidRPr="007348F3">
        <w:rPr>
          <w:rFonts w:ascii="Verdana" w:hAnsi="Verdana" w:cs="Calibri"/>
          <w:b/>
          <w:color w:val="auto"/>
          <w:spacing w:val="-4"/>
          <w:sz w:val="20"/>
          <w:szCs w:val="20"/>
        </w:rPr>
        <w:t xml:space="preserve"> </w:t>
      </w:r>
      <w:r w:rsidRPr="007348F3">
        <w:rPr>
          <w:rFonts w:ascii="Verdana" w:hAnsi="Verdana" w:cs="Calibri"/>
          <w:b/>
          <w:color w:val="auto"/>
          <w:sz w:val="20"/>
          <w:szCs w:val="20"/>
        </w:rPr>
        <w:t>DE</w:t>
      </w:r>
      <w:r w:rsidRPr="007348F3">
        <w:rPr>
          <w:rFonts w:ascii="Verdana" w:hAnsi="Verdana" w:cs="Calibri"/>
          <w:b/>
          <w:color w:val="auto"/>
          <w:spacing w:val="-4"/>
          <w:sz w:val="20"/>
          <w:szCs w:val="20"/>
        </w:rPr>
        <w:t xml:space="preserve"> </w:t>
      </w:r>
      <w:r w:rsidRPr="007348F3">
        <w:rPr>
          <w:rFonts w:ascii="Verdana" w:hAnsi="Verdana" w:cs="Calibri"/>
          <w:b/>
          <w:color w:val="auto"/>
          <w:sz w:val="20"/>
          <w:szCs w:val="20"/>
        </w:rPr>
        <w:t>REFERÊNCIA</w:t>
      </w:r>
    </w:p>
    <w:p w:rsidR="0062500F" w:rsidRPr="007348F3" w:rsidRDefault="0062500F" w:rsidP="0062500F">
      <w:pPr>
        <w:pStyle w:val="Corpodetexto"/>
        <w:spacing w:before="120"/>
        <w:ind w:left="851"/>
        <w:jc w:val="center"/>
        <w:rPr>
          <w:rFonts w:cs="Calibri"/>
        </w:rPr>
      </w:pPr>
      <w:r w:rsidRPr="007348F3">
        <w:rPr>
          <w:rFonts w:cs="Calibri"/>
        </w:rPr>
        <w:t xml:space="preserve">Processo SGPe UDESC </w:t>
      </w:r>
    </w:p>
    <w:p w:rsidR="0062500F" w:rsidRPr="007348F3" w:rsidRDefault="0062500F" w:rsidP="0062500F">
      <w:pPr>
        <w:pStyle w:val="Corpodetexto"/>
        <w:spacing w:before="120"/>
        <w:ind w:left="284" w:right="-251"/>
        <w:jc w:val="center"/>
        <w:rPr>
          <w:rFonts w:cs="Calibri"/>
        </w:rPr>
      </w:pPr>
      <w:r w:rsidRPr="007348F3">
        <w:rPr>
          <w:rFonts w:cs="Calibri"/>
          <w:highlight w:val="yellow"/>
        </w:rPr>
        <w:t>Pedido</w:t>
      </w:r>
      <w:r w:rsidRPr="007348F3">
        <w:rPr>
          <w:rFonts w:cs="Calibri"/>
          <w:spacing w:val="-3"/>
          <w:highlight w:val="yellow"/>
        </w:rPr>
        <w:t xml:space="preserve"> </w:t>
      </w:r>
      <w:r w:rsidRPr="007348F3">
        <w:rPr>
          <w:rFonts w:cs="Calibri"/>
          <w:highlight w:val="yellow"/>
        </w:rPr>
        <w:t>de</w:t>
      </w:r>
      <w:r w:rsidRPr="007348F3">
        <w:rPr>
          <w:rFonts w:cs="Calibri"/>
          <w:spacing w:val="-3"/>
          <w:highlight w:val="yellow"/>
        </w:rPr>
        <w:t xml:space="preserve"> </w:t>
      </w:r>
      <w:r w:rsidRPr="007348F3">
        <w:rPr>
          <w:rFonts w:cs="Calibri"/>
          <w:highlight w:val="yellow"/>
        </w:rPr>
        <w:t>Aquisição</w:t>
      </w:r>
      <w:r w:rsidRPr="007348F3">
        <w:rPr>
          <w:rFonts w:cs="Calibri"/>
          <w:spacing w:val="-2"/>
          <w:highlight w:val="yellow"/>
        </w:rPr>
        <w:t xml:space="preserve"> </w:t>
      </w:r>
      <w:r w:rsidRPr="007348F3">
        <w:rPr>
          <w:rFonts w:cs="Calibri"/>
          <w:highlight w:val="yellow"/>
        </w:rPr>
        <w:t>nº</w:t>
      </w:r>
      <w:r w:rsidRPr="007348F3">
        <w:rPr>
          <w:rFonts w:cs="Calibri"/>
          <w:spacing w:val="-2"/>
          <w:highlight w:val="yellow"/>
        </w:rPr>
        <w:t xml:space="preserve"> </w:t>
      </w:r>
    </w:p>
    <w:p w:rsidR="0062500F" w:rsidRPr="007348F3" w:rsidRDefault="0062500F" w:rsidP="0062500F">
      <w:pPr>
        <w:jc w:val="center"/>
        <w:rPr>
          <w:rFonts w:cs="Calibri"/>
          <w:b/>
          <w:color w:val="FF0000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62500F" w:rsidRPr="007348F3" w:rsidTr="00DC5E6B">
        <w:trPr>
          <w:jc w:val="center"/>
        </w:trPr>
        <w:tc>
          <w:tcPr>
            <w:tcW w:w="10485" w:type="dxa"/>
            <w:shd w:val="clear" w:color="auto" w:fill="369B55"/>
          </w:tcPr>
          <w:p w:rsidR="0062500F" w:rsidRPr="007348F3" w:rsidRDefault="0062500F" w:rsidP="00DC5E6B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62500F" w:rsidRPr="007348F3" w:rsidTr="00DC5E6B">
        <w:trPr>
          <w:jc w:val="center"/>
        </w:trPr>
        <w:tc>
          <w:tcPr>
            <w:tcW w:w="10485" w:type="dxa"/>
            <w:shd w:val="clear" w:color="auto" w:fill="auto"/>
          </w:tcPr>
          <w:p w:rsidR="0062500F" w:rsidRPr="007348F3" w:rsidRDefault="008C4E94" w:rsidP="00DC5E6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alias w:val="Centro da Compra Direta"/>
                <w:tag w:val="Centro da Compra Direta"/>
                <w:id w:val="-362902133"/>
                <w:placeholder>
                  <w:docPart w:val="62BD58C34E054D0CA7E9E67DC800130C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2500F" w:rsidRPr="007348F3">
                  <w:rPr>
                    <w:rFonts w:cs="Calibri"/>
                    <w:sz w:val="20"/>
                    <w:szCs w:val="20"/>
                  </w:rPr>
                  <w:t>Centro de Ciências Agroveterinárias - CAV</w:t>
                </w:r>
              </w:sdtContent>
            </w:sdt>
          </w:p>
        </w:tc>
      </w:tr>
    </w:tbl>
    <w:p w:rsidR="0062500F" w:rsidRPr="007348F3" w:rsidRDefault="0062500F" w:rsidP="0062500F">
      <w:pPr>
        <w:pStyle w:val="Corpodetexto"/>
        <w:spacing w:before="120"/>
        <w:ind w:left="851"/>
        <w:jc w:val="center"/>
        <w:rPr>
          <w:rFonts w:cs="Calibri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700"/>
      </w:tblGrid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1. OBJETO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suppressAutoHyphens/>
              <w:spacing w:after="120"/>
              <w:ind w:left="196" w:right="-33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7348F3">
              <w:rPr>
                <w:rFonts w:cs="Calibri"/>
                <w:color w:val="000000" w:themeColor="text1"/>
                <w:sz w:val="20"/>
                <w:szCs w:val="20"/>
              </w:rPr>
              <w:t xml:space="preserve">. </w:t>
            </w:r>
          </w:p>
          <w:p w:rsidR="0062500F" w:rsidRPr="007348F3" w:rsidRDefault="0062500F" w:rsidP="00DC5E6B">
            <w:pPr>
              <w:suppressAutoHyphens/>
              <w:spacing w:after="120"/>
              <w:ind w:left="196" w:right="-33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widowControl/>
              <w:numPr>
                <w:ilvl w:val="1"/>
                <w:numId w:val="5"/>
              </w:numPr>
              <w:autoSpaceDE/>
              <w:autoSpaceDN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suppressAutoHyphens/>
              <w:spacing w:after="120"/>
              <w:ind w:left="196" w:right="-33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</w:p>
          <w:tbl>
            <w:tblPr>
              <w:tblW w:w="1008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2"/>
              <w:gridCol w:w="4252"/>
              <w:gridCol w:w="1559"/>
              <w:gridCol w:w="2268"/>
            </w:tblGrid>
            <w:tr w:rsidR="0062500F" w:rsidRPr="007348F3" w:rsidTr="00DC5E6B">
              <w:trPr>
                <w:trHeight w:val="771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</w:rPr>
                    <w:t>CÓDIGO DO ITEM/NUC</w:t>
                  </w: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</w:rPr>
                    <w:t>DESCRIÇÃO RESUMIDA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  <w:r w:rsidRPr="007348F3">
                    <w:rPr>
                      <w:rFonts w:cstheme="minorHAnsi"/>
                      <w:b/>
                      <w:sz w:val="20"/>
                      <w:szCs w:val="20"/>
                      <w:highlight w:val="yellow"/>
                    </w:rPr>
                    <w:t>NÚMERO REQUISIÇÃO WEBLICl</w:t>
                  </w:r>
                </w:p>
              </w:tc>
            </w:tr>
            <w:tr w:rsidR="0062500F" w:rsidRPr="007348F3" w:rsidTr="00DC5E6B">
              <w:trPr>
                <w:trHeight w:val="247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62500F" w:rsidRPr="007348F3" w:rsidRDefault="0062500F" w:rsidP="00DC5E6B">
            <w:pPr>
              <w:suppressAutoHyphens/>
              <w:spacing w:after="360"/>
              <w:jc w:val="both"/>
              <w:rPr>
                <w:rFonts w:cs="Calibri"/>
                <w:b/>
                <w:color w:val="4472C4"/>
                <w:sz w:val="20"/>
                <w:szCs w:val="20"/>
              </w:rPr>
            </w:pPr>
          </w:p>
          <w:p w:rsidR="0062500F" w:rsidRPr="007348F3" w:rsidRDefault="0062500F" w:rsidP="00DC5E6B">
            <w:pPr>
              <w:suppressAutoHyphens/>
              <w:spacing w:after="360"/>
              <w:jc w:val="both"/>
              <w:rPr>
                <w:rFonts w:cs="Calibri"/>
                <w:b/>
                <w:color w:val="4472C4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widowControl/>
              <w:numPr>
                <w:ilvl w:val="1"/>
                <w:numId w:val="5"/>
              </w:numPr>
              <w:autoSpaceDE/>
              <w:autoSpaceDN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( </w:t>
            </w:r>
            <w:r w:rsidRPr="007348F3">
              <w:rPr>
                <w:rFonts w:cs="Calibri"/>
                <w:b/>
                <w:sz w:val="20"/>
                <w:szCs w:val="20"/>
              </w:rPr>
              <w:t>X</w:t>
            </w:r>
            <w:r w:rsidRPr="007348F3">
              <w:rPr>
                <w:rFonts w:cs="Calibri"/>
                <w:bCs/>
                <w:sz w:val="20"/>
                <w:szCs w:val="20"/>
              </w:rPr>
              <w:t xml:space="preserve"> ) Não se enquadra como sendo bem de luxo, conforme Decreto nº </w:t>
            </w:r>
            <w:r w:rsidRPr="007348F3">
              <w:rPr>
                <w:rFonts w:cs="Calibri"/>
                <w:bCs/>
                <w:color w:val="000000"/>
                <w:sz w:val="20"/>
                <w:szCs w:val="20"/>
              </w:rPr>
              <w:t>2.355, de 16 de dezembro de 2022</w:t>
            </w:r>
          </w:p>
          <w:p w:rsidR="0062500F" w:rsidRPr="007348F3" w:rsidRDefault="0062500F" w:rsidP="00DC5E6B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348F3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1.3 Dispensa do ETP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Com fundamento na autorização prevista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:rsidR="0062500F" w:rsidRPr="007348F3" w:rsidRDefault="0062500F" w:rsidP="00DC5E6B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2.</w:t>
            </w:r>
            <w:r w:rsidRPr="007348F3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color w:val="548DD4"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color w:val="548DD4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3.</w:t>
            </w:r>
            <w:r w:rsidRPr="007348F3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DOS PARÂMETROS DA DISPENSA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pStyle w:val="PargrafodaLista"/>
              <w:widowControl/>
              <w:numPr>
                <w:ilvl w:val="1"/>
                <w:numId w:val="6"/>
              </w:numPr>
              <w:tabs>
                <w:tab w:val="left" w:pos="483"/>
              </w:tabs>
              <w:autoSpaceDE/>
              <w:autoSpaceDN/>
              <w:spacing w:before="0"/>
              <w:ind w:hanging="164"/>
              <w:jc w:val="left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Do agrupamento de itens por lotes?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1452"/>
                <w:tab w:val="left" w:pos="1454"/>
              </w:tabs>
              <w:spacing w:before="0"/>
              <w:ind w:left="196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   ) Sim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1452"/>
                <w:tab w:val="left" w:pos="1454"/>
              </w:tabs>
              <w:spacing w:before="0"/>
              <w:ind w:left="196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X ) Não</w:t>
            </w:r>
          </w:p>
          <w:p w:rsidR="0062500F" w:rsidRPr="007348F3" w:rsidRDefault="0062500F" w:rsidP="00DC5E6B">
            <w:pPr>
              <w:pStyle w:val="Corpodetexto"/>
              <w:jc w:val="both"/>
              <w:rPr>
                <w:rFonts w:cs="Calibri"/>
              </w:rPr>
            </w:pPr>
          </w:p>
          <w:p w:rsidR="0062500F" w:rsidRPr="007348F3" w:rsidRDefault="0062500F" w:rsidP="00DC5E6B">
            <w:pPr>
              <w:pStyle w:val="Corpodetexto"/>
              <w:spacing w:line="262" w:lineRule="auto"/>
              <w:ind w:left="200"/>
              <w:jc w:val="both"/>
              <w:rPr>
                <w:rFonts w:cs="Calibri"/>
              </w:rPr>
            </w:pPr>
            <w:r w:rsidRPr="007348F3">
              <w:rPr>
                <w:rFonts w:cs="Calibri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62500F" w:rsidRPr="007348F3" w:rsidTr="00DC5E6B">
              <w:tc>
                <w:tcPr>
                  <w:tcW w:w="10018" w:type="dxa"/>
                  <w:shd w:val="clear" w:color="auto" w:fill="auto"/>
                </w:tcPr>
                <w:p w:rsidR="0062500F" w:rsidRPr="007348F3" w:rsidRDefault="0062500F" w:rsidP="00AB47C1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cs="Calibri"/>
                    </w:rPr>
                  </w:pPr>
                  <w:r w:rsidRPr="007348F3">
                    <w:rPr>
                      <w:rFonts w:cs="Calibri"/>
                    </w:rPr>
                    <w:t xml:space="preserve">Não se aplica. </w:t>
                  </w:r>
                </w:p>
              </w:tc>
            </w:tr>
          </w:tbl>
          <w:p w:rsidR="0062500F" w:rsidRPr="007348F3" w:rsidRDefault="0062500F" w:rsidP="00DC5E6B">
            <w:pPr>
              <w:pStyle w:val="Corpodetexto"/>
              <w:spacing w:line="261" w:lineRule="auto"/>
              <w:ind w:left="720"/>
              <w:jc w:val="both"/>
              <w:rPr>
                <w:rFonts w:cs="Calibri"/>
              </w:rPr>
            </w:pPr>
          </w:p>
          <w:p w:rsidR="0062500F" w:rsidRPr="007348F3" w:rsidRDefault="0062500F" w:rsidP="00DC5E6B">
            <w:pPr>
              <w:pStyle w:val="Corpodetexto"/>
              <w:numPr>
                <w:ilvl w:val="1"/>
                <w:numId w:val="6"/>
              </w:numPr>
              <w:tabs>
                <w:tab w:val="left" w:pos="763"/>
              </w:tabs>
              <w:ind w:left="196" w:firstLine="0"/>
              <w:jc w:val="both"/>
              <w:rPr>
                <w:rFonts w:cs="Calibri"/>
                <w:b/>
              </w:rPr>
            </w:pPr>
            <w:r w:rsidRPr="007348F3">
              <w:rPr>
                <w:rFonts w:cs="Calibri"/>
                <w:b/>
              </w:rPr>
              <w:t>Haverá necessidade de vistoria prévia (visita técnica)?</w:t>
            </w:r>
          </w:p>
          <w:p w:rsidR="0062500F" w:rsidRPr="007348F3" w:rsidRDefault="0062500F" w:rsidP="00DC5E6B">
            <w:pPr>
              <w:pStyle w:val="Corpodetexto"/>
              <w:ind w:left="196"/>
              <w:jc w:val="both"/>
              <w:rPr>
                <w:rFonts w:cs="Calibri"/>
              </w:rPr>
            </w:pPr>
          </w:p>
          <w:p w:rsidR="0062500F" w:rsidRPr="007348F3" w:rsidRDefault="0062500F" w:rsidP="00DC5E6B">
            <w:pPr>
              <w:pStyle w:val="Corpodetexto"/>
              <w:ind w:left="196"/>
              <w:jc w:val="both"/>
              <w:rPr>
                <w:rFonts w:cs="Calibri"/>
              </w:rPr>
            </w:pPr>
            <w:r w:rsidRPr="007348F3">
              <w:rPr>
                <w:rFonts w:cs="Calibri"/>
              </w:rPr>
              <w:t xml:space="preserve">(     ) Vistoria obrigatória </w:t>
            </w:r>
          </w:p>
          <w:p w:rsidR="0062500F" w:rsidRPr="007348F3" w:rsidRDefault="0062500F" w:rsidP="00DC5E6B">
            <w:pPr>
              <w:pStyle w:val="Corpodetexto"/>
              <w:ind w:left="196"/>
              <w:jc w:val="both"/>
              <w:rPr>
                <w:rFonts w:cs="Calibri"/>
              </w:rPr>
            </w:pPr>
            <w:r w:rsidRPr="007348F3">
              <w:rPr>
                <w:rFonts w:cs="Calibri"/>
              </w:rPr>
              <w:lastRenderedPageBreak/>
              <w:t xml:space="preserve">(     ) Vistoria facultativa </w:t>
            </w:r>
          </w:p>
          <w:p w:rsidR="0062500F" w:rsidRPr="007348F3" w:rsidRDefault="0062500F" w:rsidP="00DC5E6B">
            <w:pPr>
              <w:pStyle w:val="Corpodetexto"/>
              <w:ind w:left="196"/>
              <w:jc w:val="both"/>
              <w:rPr>
                <w:rFonts w:cs="Calibri"/>
              </w:rPr>
            </w:pPr>
            <w:r w:rsidRPr="007348F3">
              <w:rPr>
                <w:rFonts w:cs="Calibri"/>
              </w:rPr>
              <w:t>(  X ) Não será exigida vistoria.</w:t>
            </w:r>
          </w:p>
          <w:p w:rsidR="0062500F" w:rsidRPr="007348F3" w:rsidRDefault="0062500F" w:rsidP="00DC5E6B">
            <w:pPr>
              <w:pStyle w:val="Corpodetexto"/>
              <w:spacing w:before="4"/>
              <w:ind w:left="909"/>
              <w:rPr>
                <w:rFonts w:cs="Calibri"/>
              </w:rPr>
            </w:pPr>
          </w:p>
          <w:p w:rsidR="0062500F" w:rsidRPr="007348F3" w:rsidRDefault="0062500F" w:rsidP="00DC5E6B">
            <w:pPr>
              <w:pStyle w:val="Corpodetexto"/>
              <w:spacing w:line="262" w:lineRule="auto"/>
              <w:ind w:left="200"/>
              <w:jc w:val="both"/>
              <w:rPr>
                <w:rFonts w:cs="Calibri"/>
              </w:rPr>
            </w:pPr>
            <w:r w:rsidRPr="007348F3">
              <w:rPr>
                <w:rFonts w:cs="Calibri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62500F" w:rsidRPr="007348F3" w:rsidTr="00DC5E6B">
              <w:tc>
                <w:tcPr>
                  <w:tcW w:w="10018" w:type="dxa"/>
                  <w:shd w:val="clear" w:color="auto" w:fill="auto"/>
                </w:tcPr>
                <w:p w:rsidR="0062500F" w:rsidRPr="007348F3" w:rsidRDefault="0062500F" w:rsidP="00AB47C1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cs="Calibri"/>
                    </w:rPr>
                  </w:pPr>
                  <w:r w:rsidRPr="007348F3">
                    <w:rPr>
                      <w:rFonts w:cs="Calibri"/>
                    </w:rPr>
                    <w:t xml:space="preserve">Não se aplica. </w:t>
                  </w:r>
                </w:p>
              </w:tc>
            </w:tr>
          </w:tbl>
          <w:p w:rsidR="0062500F" w:rsidRPr="007348F3" w:rsidRDefault="0062500F" w:rsidP="00DC5E6B">
            <w:pPr>
              <w:pStyle w:val="Corpodetexto"/>
              <w:ind w:right="85"/>
              <w:jc w:val="both"/>
              <w:rPr>
                <w:rFonts w:cs="Calibri"/>
                <w:color w:val="4472C4"/>
              </w:rPr>
            </w:pPr>
          </w:p>
          <w:p w:rsidR="0062500F" w:rsidRPr="007348F3" w:rsidRDefault="0062500F" w:rsidP="00DC5E6B">
            <w:pPr>
              <w:pStyle w:val="Corpodetexto"/>
              <w:widowControl/>
              <w:numPr>
                <w:ilvl w:val="1"/>
                <w:numId w:val="6"/>
              </w:numPr>
              <w:autoSpaceDE/>
              <w:autoSpaceDN/>
              <w:ind w:left="198" w:right="83" w:firstLine="0"/>
              <w:rPr>
                <w:rFonts w:cs="Calibri"/>
                <w:b/>
              </w:rPr>
            </w:pPr>
            <w:r w:rsidRPr="007348F3">
              <w:rPr>
                <w:rFonts w:cs="Calibri"/>
                <w:b/>
              </w:rPr>
              <w:t>Será admitida a subcontratação?</w:t>
            </w:r>
          </w:p>
          <w:p w:rsidR="0062500F" w:rsidRPr="007348F3" w:rsidRDefault="0062500F" w:rsidP="00DC5E6B">
            <w:pPr>
              <w:pStyle w:val="Corpodetexto"/>
              <w:ind w:left="198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X ) Não</w:t>
            </w:r>
          </w:p>
          <w:p w:rsidR="0062500F" w:rsidRPr="007348F3" w:rsidRDefault="0062500F" w:rsidP="00DC5E6B">
            <w:pPr>
              <w:pStyle w:val="PargrafodaLista"/>
              <w:spacing w:before="0"/>
              <w:ind w:left="198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  ) Sim</w:t>
            </w:r>
          </w:p>
          <w:p w:rsidR="0062500F" w:rsidRPr="007348F3" w:rsidRDefault="0062500F" w:rsidP="00DC5E6B">
            <w:pPr>
              <w:rPr>
                <w:rFonts w:cs="Calibri"/>
                <w:color w:val="548DD4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:rsidR="0062500F" w:rsidRPr="007348F3" w:rsidRDefault="0062500F" w:rsidP="00DC5E6B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pStyle w:val="PargrafodaLista"/>
              <w:spacing w:before="0"/>
              <w:ind w:left="0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pStyle w:val="PargrafodaLista"/>
              <w:widowControl/>
              <w:numPr>
                <w:ilvl w:val="1"/>
                <w:numId w:val="7"/>
              </w:numPr>
              <w:autoSpaceDE/>
              <w:autoSpaceDN/>
              <w:spacing w:before="0"/>
              <w:ind w:left="196" w:firstLine="0"/>
              <w:jc w:val="left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Serão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exigidos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documentos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adicionais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juntamente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com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a</w:t>
            </w:r>
            <w:r w:rsidRPr="007348F3">
              <w:rPr>
                <w:rFonts w:cs="Calibri"/>
                <w:b/>
                <w:spacing w:val="15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proposta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de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preços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(para</w:t>
            </w:r>
            <w:r w:rsidRPr="007348F3">
              <w:rPr>
                <w:rFonts w:cs="Calibri"/>
                <w:b/>
                <w:spacing w:val="14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análise da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equipe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técnica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na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fase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de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julgamento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da</w:t>
            </w:r>
            <w:r w:rsidRPr="007348F3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proposta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final de</w:t>
            </w:r>
            <w:r w:rsidRPr="007348F3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preços):</w:t>
            </w:r>
          </w:p>
          <w:p w:rsidR="0062500F" w:rsidRPr="007348F3" w:rsidRDefault="0062500F" w:rsidP="00DC5E6B">
            <w:pPr>
              <w:pStyle w:val="Corpodetexto"/>
              <w:ind w:left="196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   ) Não</w:t>
            </w:r>
          </w:p>
          <w:p w:rsidR="0062500F" w:rsidRPr="007348F3" w:rsidRDefault="0062500F" w:rsidP="00DC5E6B">
            <w:pPr>
              <w:pStyle w:val="PargrafodaLista"/>
              <w:spacing w:before="0"/>
              <w:ind w:left="196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X ) Sim</w:t>
            </w:r>
          </w:p>
          <w:p w:rsidR="0062500F" w:rsidRPr="007348F3" w:rsidRDefault="0062500F" w:rsidP="00DC5E6B">
            <w:pPr>
              <w:pStyle w:val="PargrafodaLista"/>
              <w:spacing w:before="0"/>
              <w:ind w:left="196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pStyle w:val="PargrafodaLista"/>
              <w:spacing w:before="0"/>
              <w:ind w:left="0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    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62500F" w:rsidRPr="007348F3" w:rsidTr="00DC5E6B">
              <w:tc>
                <w:tcPr>
                  <w:tcW w:w="10018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spacing w:before="96"/>
                    <w:suppressOverlap/>
                    <w:rPr>
                      <w:rFonts w:cs="Calibri"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sz w:val="20"/>
                      <w:szCs w:val="20"/>
                    </w:rPr>
                    <w:t xml:space="preserve">Deverá ser apresentado junto com a proposta de preços a programação do evento, conforme apresentado na proposta sob pena de desclassificação do licitante, com a identificação precisa e inequívoca do bem que se pretende fornecer. Será aceito o site oficial do evento ou página da internet da licitante, desde que contenha as informações solicitadas. </w:t>
                  </w:r>
                </w:p>
              </w:tc>
            </w:tr>
          </w:tbl>
          <w:p w:rsidR="0062500F" w:rsidRPr="007348F3" w:rsidRDefault="0062500F" w:rsidP="00DC5E6B">
            <w:pPr>
              <w:keepNext/>
              <w:rPr>
                <w:rFonts w:cs="Calibri"/>
                <w:color w:val="548DD4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:rsidR="0062500F" w:rsidRPr="007348F3" w:rsidRDefault="0062500F" w:rsidP="00DC5E6B">
            <w:pPr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62500F" w:rsidRPr="007348F3" w:rsidTr="00DC5E6B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  )  Prova  de  inscrição  no  Cadastro  Nacional  de  Pessoas  Jurídicas  ou  no  Cadastro  de  Pessoas  Físicas, conforme o caso;</w:t>
            </w: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da Fazenda Nacional;</w:t>
            </w: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do Estado de Santa Catarina e da sede do fornecedor/prestador;</w:t>
            </w: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municipal da sede do fornecedor/prestador;</w:t>
            </w: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perante o FGTS;</w:t>
            </w: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X ) Certidão Negativa de débitos da Justiça do Trabalho</w:t>
            </w: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36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autoSpaceDE/>
              <w:autoSpaceDN/>
              <w:ind w:left="58" w:firstLine="0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 xml:space="preserve">6.1 </w:t>
            </w:r>
          </w:p>
          <w:p w:rsidR="0062500F" w:rsidRPr="007348F3" w:rsidRDefault="0062500F" w:rsidP="00DC5E6B">
            <w:pPr>
              <w:rPr>
                <w:rFonts w:cs="Calibri"/>
                <w:b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6.2. Bens perecíveis</w:t>
            </w:r>
          </w:p>
          <w:p w:rsidR="0062500F" w:rsidRPr="007348F3" w:rsidRDefault="0062500F" w:rsidP="00DC5E6B">
            <w:pPr>
              <w:pStyle w:val="Corpodetexto"/>
              <w:spacing w:before="107"/>
              <w:ind w:left="196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X ) Não</w:t>
            </w:r>
          </w:p>
          <w:p w:rsidR="0062500F" w:rsidRPr="007348F3" w:rsidRDefault="0062500F" w:rsidP="00DC5E6B">
            <w:pPr>
              <w:ind w:left="196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  ) Sim</w:t>
            </w: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8" w:right="227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6.3. Garantia de execução do contrato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767"/>
              </w:tabs>
              <w:spacing w:before="0"/>
              <w:ind w:left="198" w:right="227"/>
              <w:rPr>
                <w:rFonts w:eastAsia="Times New Roman" w:cs="Calibri"/>
                <w:sz w:val="20"/>
                <w:szCs w:val="20"/>
                <w:lang w:val="pt-BR" w:eastAsia="pt-BR"/>
              </w:rPr>
            </w:pPr>
            <w:r w:rsidRPr="007348F3">
              <w:rPr>
                <w:rFonts w:eastAsia="Times New Roman" w:cs="Calibri"/>
                <w:sz w:val="20"/>
                <w:szCs w:val="20"/>
                <w:lang w:val="pt-BR" w:eastAsia="pt-BR"/>
              </w:rPr>
              <w:t xml:space="preserve">Será exigida garantia de execução do contrato, nos moldes do </w:t>
            </w:r>
            <w:proofErr w:type="spellStart"/>
            <w:r w:rsidRPr="007348F3">
              <w:rPr>
                <w:rFonts w:eastAsia="Times New Roman" w:cs="Calibri"/>
                <w:sz w:val="20"/>
                <w:szCs w:val="20"/>
                <w:lang w:val="pt-BR" w:eastAsia="pt-BR"/>
              </w:rPr>
              <w:t>Arts</w:t>
            </w:r>
            <w:proofErr w:type="spellEnd"/>
            <w:r w:rsidRPr="007348F3">
              <w:rPr>
                <w:rFonts w:eastAsia="Times New Roman" w:cs="Calibri"/>
                <w:sz w:val="20"/>
                <w:szCs w:val="20"/>
                <w:lang w:val="pt-BR" w:eastAsia="pt-BR"/>
              </w:rPr>
              <w:t xml:space="preserve"> 96 a 102 da Lei nº 14.133/21, em valor correspondente a 5% do valor total do contrato?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767"/>
              </w:tabs>
              <w:spacing w:before="0"/>
              <w:ind w:left="198" w:right="227"/>
              <w:rPr>
                <w:rFonts w:eastAsia="Times New Roman" w:cs="Calibri"/>
                <w:sz w:val="20"/>
                <w:szCs w:val="20"/>
                <w:lang w:val="pt-BR" w:eastAsia="pt-BR"/>
              </w:rPr>
            </w:pPr>
          </w:p>
          <w:p w:rsidR="0062500F" w:rsidRPr="007348F3" w:rsidRDefault="0062500F" w:rsidP="00DC5E6B">
            <w:pPr>
              <w:pStyle w:val="Corpodetexto"/>
              <w:ind w:left="198" w:right="227"/>
              <w:rPr>
                <w:rFonts w:cs="Calibri"/>
              </w:rPr>
            </w:pPr>
            <w:r w:rsidRPr="007348F3">
              <w:rPr>
                <w:rFonts w:cs="Calibri"/>
                <w:spacing w:val="-1"/>
              </w:rPr>
              <w:t>( X  ) Não</w:t>
            </w:r>
          </w:p>
          <w:p w:rsidR="0062500F" w:rsidRPr="007348F3" w:rsidRDefault="0062500F" w:rsidP="00DC5E6B">
            <w:pPr>
              <w:pStyle w:val="PargrafodaLista"/>
              <w:spacing w:before="0"/>
              <w:ind w:left="198" w:right="227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(     ) Sim</w:t>
            </w:r>
          </w:p>
          <w:p w:rsidR="0062500F" w:rsidRPr="007348F3" w:rsidRDefault="0062500F" w:rsidP="00DC5E6B">
            <w:pPr>
              <w:pStyle w:val="Default"/>
              <w:spacing w:after="60"/>
              <w:ind w:right="228"/>
              <w:jc w:val="both"/>
              <w:rPr>
                <w:rFonts w:ascii="Verdana" w:hAnsi="Verdana" w:cs="Calibri"/>
                <w:b/>
                <w:color w:val="548DD4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62500F" w:rsidRPr="007348F3" w:rsidTr="00DC5E6B">
              <w:tc>
                <w:tcPr>
                  <w:tcW w:w="10014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</w:t>
                  </w: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lastRenderedPageBreak/>
                    <w:t>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atender a todas as solicitações de contratação efetuadas durante a vigência do Contrato ou Ata de Registro de Preços, limitada ao quantitativo de cada item;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ao fornecimento do objeto, de acordo com as especificações constantes no Edital, em consonância com a proposta apresentada e com a qualidade e especificações determinadas pela legislação em vigor;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responsabilizar-se pela boa execução e eficiência no fornecimento do produto objeto do edital;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reparar, corrigir, remover as suas expensas, no todo ou em parte o(s) objeto(s) em que se verifiquem danos em decorrência do transporte, bem como, providenciar a imediata substituição dos mesmos;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providenciar a imediata correção das deficiências apontadas pelo contratante quando da entrega do produto;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apresentar, sempre que solicitado documentos que comprovem a procedência do produto fornecido, assim como amostra para análise pela Administração, sem qualquer ônus adicional;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não subcontratar, ceder ou transferir, total ou parcialmente, o objeto do contrato ou da Ata de Registro de Preços;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manter, durante a vigência do contrato ou do Registro de Preços, todas as condições de habilitação e qualificações exigidas na licitação;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 estender aos contratos objeto da Ata, os benefícios e promoções oferecidas aos demais clientes da contratada;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responsabilizar-se por quaisquer danos ou prejuízos físicos ou materiais causados à Administração ou a terceiros, pelos seus prepostos, advindos de imperícia, negligência, imprudência ou desrespeito às normas de segurança, quando da execução do fornecimento;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mesmo não sendo a fabricante da matéria prima empregada na fabricação de seus produtos, a empresa vencedora, responderá inteira e solidariamente pela qualidade e autenticidade destes, obrigando-se a substituir, as suas expensas, no todo ou em parte, o objeto desta licitação, em que se verificarem vícios, defeitos, incorreções, resultantes da fabricação ou transporte, constatado visualmente ou em laboratório, correndo estes custos por sua conta;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240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62500F" w:rsidRPr="007348F3" w:rsidTr="00DC5E6B">
              <w:tc>
                <w:tcPr>
                  <w:tcW w:w="10014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efetuar o pagamento da Contratada de acordo com a forma de pagamento estipulada na licitação e  no Contrato;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lastRenderedPageBreak/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rejeitar, no todo ou em parte, o objeto entregue pela Contratada fora das especificações do contrato;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observar para que durante a vigência do Contrato sejam cumpridas as obrigações assumidas pela Contratada, bem como sejam mantidas todas as condições de habilitação e qualificação exigidas na licitação;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:rsidR="0062500F" w:rsidRPr="007348F3" w:rsidRDefault="0062500F" w:rsidP="00AB47C1">
                  <w:pPr>
                    <w:pStyle w:val="PargrafodaLista"/>
                    <w:framePr w:hSpace="141" w:wrap="around" w:vAnchor="text" w:hAnchor="text" w:xAlign="center" w:y="1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20"/>
                    <w:suppressOverlap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demais condições constantes do edital de licitação.</w:t>
                  </w:r>
                </w:p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2500F" w:rsidRPr="007348F3" w:rsidRDefault="0062500F" w:rsidP="00DC5E6B">
            <w:pPr>
              <w:pStyle w:val="PargrafodaLista"/>
              <w:spacing w:before="0"/>
              <w:ind w:left="0"/>
              <w:rPr>
                <w:rFonts w:cs="Calibri"/>
                <w:color w:val="4472C4"/>
                <w:sz w:val="20"/>
                <w:szCs w:val="20"/>
              </w:rPr>
            </w:pPr>
          </w:p>
          <w:p w:rsidR="0062500F" w:rsidRPr="007348F3" w:rsidRDefault="0062500F" w:rsidP="00DC5E6B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2500F" w:rsidRPr="007348F3" w:rsidRDefault="0062500F" w:rsidP="00DC5E6B">
            <w:pPr>
              <w:pStyle w:val="TableParagraph"/>
              <w:numPr>
                <w:ilvl w:val="1"/>
                <w:numId w:val="8"/>
              </w:numPr>
              <w:spacing w:line="272" w:lineRule="exact"/>
              <w:ind w:left="196" w:right="228" w:firstLine="0"/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7348F3">
              <w:rPr>
                <w:rFonts w:ascii="Verdana" w:hAnsi="Verdana" w:cs="Calibri"/>
                <w:b/>
                <w:sz w:val="20"/>
                <w:szCs w:val="20"/>
              </w:rPr>
              <w:t>INSTRUMENTO</w:t>
            </w:r>
            <w:r w:rsidRPr="007348F3">
              <w:rPr>
                <w:rFonts w:ascii="Verdana" w:hAnsi="Verdana" w:cs="Calibri"/>
                <w:b/>
                <w:spacing w:val="-2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b/>
                <w:sz w:val="20"/>
                <w:szCs w:val="20"/>
              </w:rPr>
              <w:t>CONTRATUAL</w:t>
            </w:r>
          </w:p>
          <w:p w:rsidR="0062500F" w:rsidRPr="007348F3" w:rsidRDefault="0062500F" w:rsidP="00DC5E6B">
            <w:pPr>
              <w:pStyle w:val="TableParagraph"/>
              <w:ind w:left="196" w:right="228"/>
              <w:jc w:val="left"/>
              <w:rPr>
                <w:rFonts w:ascii="Verdana" w:hAnsi="Verdana" w:cs="Calibri"/>
                <w:spacing w:val="-4"/>
                <w:sz w:val="20"/>
                <w:szCs w:val="20"/>
              </w:rPr>
            </w:pP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 xml:space="preserve">(       </w:t>
            </w:r>
            <w:r w:rsidRPr="007348F3">
              <w:rPr>
                <w:rFonts w:ascii="Verdana" w:hAnsi="Verdana" w:cs="Calibri"/>
                <w:spacing w:val="-11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)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Somente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por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assinatura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de</w:t>
            </w:r>
            <w:r w:rsidRPr="007348F3">
              <w:rPr>
                <w:rFonts w:ascii="Verdana" w:hAnsi="Verdana"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4"/>
                <w:sz w:val="20"/>
                <w:szCs w:val="20"/>
              </w:rPr>
              <w:t>contrato</w:t>
            </w:r>
          </w:p>
          <w:p w:rsidR="0062500F" w:rsidRPr="007348F3" w:rsidRDefault="0062500F" w:rsidP="00DC5E6B">
            <w:pPr>
              <w:pStyle w:val="TableParagraph"/>
              <w:ind w:left="196" w:right="228"/>
              <w:jc w:val="left"/>
              <w:rPr>
                <w:rFonts w:ascii="Verdana" w:hAnsi="Verdana" w:cs="Calibri"/>
                <w:spacing w:val="-5"/>
                <w:sz w:val="20"/>
                <w:szCs w:val="20"/>
              </w:rPr>
            </w:pPr>
            <w:r w:rsidRPr="007348F3">
              <w:rPr>
                <w:rFonts w:ascii="Verdana" w:hAnsi="Verdana" w:cs="Calibri"/>
                <w:spacing w:val="-57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(</w:t>
            </w:r>
            <w:r w:rsidRPr="007348F3">
              <w:rPr>
                <w:rFonts w:ascii="Verdana" w:hAnsi="Verdana" w:cs="Calibri"/>
                <w:spacing w:val="-11"/>
                <w:sz w:val="20"/>
                <w:szCs w:val="20"/>
              </w:rPr>
              <w:t xml:space="preserve">        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)</w:t>
            </w:r>
            <w:r w:rsidRPr="007348F3">
              <w:rPr>
                <w:rFonts w:ascii="Verdana" w:hAnsi="Verdana" w:cs="Calibri"/>
                <w:spacing w:val="-11"/>
                <w:sz w:val="20"/>
                <w:szCs w:val="20"/>
              </w:rPr>
              <w:t xml:space="preserve"> </w:t>
            </w:r>
            <w:r w:rsidRPr="007348F3">
              <w:rPr>
                <w:rFonts w:ascii="Verdana" w:hAnsi="Verdana" w:cs="Calibri"/>
                <w:spacing w:val="-5"/>
                <w:sz w:val="20"/>
                <w:szCs w:val="20"/>
              </w:rPr>
              <w:t>Autorização de Fornecimento + Contrato de garantia e assistência técnica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pacing w:val="-4"/>
                <w:sz w:val="20"/>
                <w:szCs w:val="20"/>
              </w:rPr>
            </w:pPr>
            <w:r w:rsidRPr="007348F3">
              <w:rPr>
                <w:rFonts w:cs="Calibri"/>
                <w:spacing w:val="-5"/>
                <w:sz w:val="20"/>
                <w:szCs w:val="20"/>
              </w:rPr>
              <w:t>(        ) Autorização de Fornecimento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(  X  ) Outro. </w:t>
            </w:r>
            <w:r w:rsidRPr="007348F3">
              <w:rPr>
                <w:rFonts w:cs="Calibri"/>
                <w:sz w:val="20"/>
                <w:szCs w:val="20"/>
                <w:u w:val="single"/>
              </w:rPr>
              <w:t>EMPENHO</w:t>
            </w:r>
            <w:r w:rsidRPr="007348F3">
              <w:rPr>
                <w:rFonts w:cs="Calibri"/>
                <w:sz w:val="20"/>
                <w:szCs w:val="20"/>
              </w:rPr>
              <w:t>___________________________________________________</w:t>
            </w:r>
          </w:p>
          <w:p w:rsidR="0062500F" w:rsidRPr="007348F3" w:rsidRDefault="0062500F" w:rsidP="00DC5E6B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widowControl/>
              <w:numPr>
                <w:ilvl w:val="1"/>
                <w:numId w:val="8"/>
              </w:numPr>
              <w:autoSpaceDE/>
              <w:autoSpaceDN/>
              <w:ind w:left="196" w:right="228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VIGÊNCIA</w:t>
            </w: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 X  ) O prazo de vigência da contratação é de sua assinatura até o encerramento dos créditos orçamentários do ano de sua emissão.</w:t>
            </w:r>
          </w:p>
          <w:p w:rsidR="0062500F" w:rsidRPr="007348F3" w:rsidRDefault="0062500F" w:rsidP="00DC5E6B">
            <w:pPr>
              <w:tabs>
                <w:tab w:val="left" w:pos="621"/>
              </w:tabs>
              <w:ind w:left="196" w:right="228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(       )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(      ) O fornecimento de bens/prestação dos serviços é enquadrado como continuado tendo em vista que </w:t>
            </w:r>
            <w:r w:rsidRPr="007348F3">
              <w:rPr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widowControl/>
              <w:numPr>
                <w:ilvl w:val="1"/>
                <w:numId w:val="8"/>
              </w:numPr>
              <w:autoSpaceDE/>
              <w:autoSpaceDN/>
              <w:ind w:left="196" w:right="228" w:firstLine="0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GESTÃO E FISCALIZAÇÃO</w:t>
            </w: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62500F" w:rsidRPr="007348F3" w:rsidTr="00DC5E6B">
              <w:tc>
                <w:tcPr>
                  <w:tcW w:w="9493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>Nome:</w:t>
                  </w:r>
                </w:p>
              </w:tc>
            </w:tr>
            <w:tr w:rsidR="0062500F" w:rsidRPr="007348F3" w:rsidTr="00DC5E6B">
              <w:tc>
                <w:tcPr>
                  <w:tcW w:w="9493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Cargo: </w:t>
                  </w:r>
                </w:p>
              </w:tc>
            </w:tr>
            <w:tr w:rsidR="0062500F" w:rsidRPr="007348F3" w:rsidTr="00DC5E6B">
              <w:tc>
                <w:tcPr>
                  <w:tcW w:w="9493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Matrícula: </w:t>
                  </w:r>
                </w:p>
              </w:tc>
            </w:tr>
            <w:tr w:rsidR="0062500F" w:rsidRPr="007348F3" w:rsidTr="00DC5E6B">
              <w:tc>
                <w:tcPr>
                  <w:tcW w:w="9493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E-mail: </w:t>
                  </w:r>
                  <w:r w:rsidRPr="007348F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  <w:highlight w:val="yellow"/>
              </w:rPr>
            </w:pP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62500F" w:rsidRPr="007348F3" w:rsidTr="00DC5E6B">
              <w:tc>
                <w:tcPr>
                  <w:tcW w:w="9489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Nome: </w:t>
                  </w:r>
                </w:p>
              </w:tc>
            </w:tr>
            <w:tr w:rsidR="0062500F" w:rsidRPr="007348F3" w:rsidTr="00DC5E6B">
              <w:tc>
                <w:tcPr>
                  <w:tcW w:w="9489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Cargo: </w:t>
                  </w:r>
                </w:p>
              </w:tc>
            </w:tr>
            <w:tr w:rsidR="0062500F" w:rsidRPr="007348F3" w:rsidTr="00DC5E6B">
              <w:tc>
                <w:tcPr>
                  <w:tcW w:w="9489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Matrícula: </w:t>
                  </w:r>
                </w:p>
              </w:tc>
            </w:tr>
            <w:tr w:rsidR="0062500F" w:rsidRPr="007348F3" w:rsidTr="00DC5E6B">
              <w:tc>
                <w:tcPr>
                  <w:tcW w:w="9489" w:type="dxa"/>
                  <w:shd w:val="clear" w:color="auto" w:fill="auto"/>
                </w:tcPr>
                <w:p w:rsidR="0062500F" w:rsidRPr="007348F3" w:rsidRDefault="0062500F" w:rsidP="00AB47C1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7348F3">
                    <w:rPr>
                      <w:rFonts w:cs="Calibri"/>
                      <w:bCs/>
                      <w:sz w:val="20"/>
                      <w:szCs w:val="20"/>
                    </w:rPr>
                    <w:t xml:space="preserve">E-mail: </w:t>
                  </w:r>
                </w:p>
              </w:tc>
            </w:tr>
          </w:tbl>
          <w:p w:rsidR="0062500F" w:rsidRPr="007348F3" w:rsidRDefault="0062500F" w:rsidP="00DC5E6B">
            <w:pPr>
              <w:ind w:right="228"/>
              <w:jc w:val="both"/>
              <w:rPr>
                <w:rFonts w:cs="Calibri"/>
                <w:color w:val="4472C4"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right="228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CRITÉRIOS DE MEDIÇÃO E PAGAMENTO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>9.1 Prazos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Prazo de troca de bens rejeitados: </w:t>
            </w:r>
            <w:r w:rsidRPr="007348F3">
              <w:rPr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Cs/>
                <w:sz w:val="20"/>
                <w:szCs w:val="20"/>
              </w:rPr>
              <w:t>5 (cinco) dias corridos.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 xml:space="preserve">Prazo de recebimento definitivo do objeto: </w:t>
            </w:r>
            <w:r w:rsidRPr="007348F3">
              <w:rPr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Cs/>
                <w:sz w:val="20"/>
                <w:szCs w:val="20"/>
              </w:rPr>
              <w:t>10 (dez) dias corridos.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Prazo de liquidação do documento fiscal:  em até 30 dias conforme edital.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Prazo de pagamento: em até 30 dias conforme edital.</w:t>
            </w:r>
          </w:p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DA DOTAÇÃO ORÇAMENTÁRIA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bCs/>
                <w:sz w:val="20"/>
                <w:szCs w:val="20"/>
              </w:rPr>
            </w:pPr>
            <w:r w:rsidRPr="007348F3">
              <w:rPr>
                <w:rFonts w:cs="Calibri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62500F" w:rsidRPr="007348F3" w:rsidTr="00DC5E6B">
              <w:trPr>
                <w:trHeight w:val="360"/>
              </w:trPr>
              <w:tc>
                <w:tcPr>
                  <w:tcW w:w="3544" w:type="dxa"/>
                  <w:shd w:val="clear" w:color="auto" w:fill="149B55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149B55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49B55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62500F" w:rsidRPr="007348F3" w:rsidTr="00DC5E6B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:rsidR="0062500F" w:rsidRPr="007348F3" w:rsidRDefault="0062500F" w:rsidP="00AB47C1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7348F3">
                    <w:rPr>
                      <w:rFonts w:ascii="Verdana" w:hAnsi="Verdana" w:cs="Calibri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ind w:left="196" w:right="228"/>
              <w:jc w:val="both"/>
              <w:rPr>
                <w:rFonts w:cs="Calibri"/>
                <w:b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>O</w:t>
            </w:r>
            <w:r w:rsidRPr="007348F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valor</w:t>
            </w:r>
            <w:r w:rsidRPr="007348F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máximo</w:t>
            </w:r>
            <w:r w:rsidRPr="007348F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estimado para cada inscrição</w:t>
            </w:r>
            <w:r w:rsidRPr="007348F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será</w:t>
            </w:r>
            <w:r w:rsidRPr="007348F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sz w:val="20"/>
                <w:szCs w:val="20"/>
              </w:rPr>
              <w:t>de</w:t>
            </w:r>
            <w:r w:rsidRPr="007348F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7348F3">
              <w:rPr>
                <w:rFonts w:cs="Calibri"/>
                <w:b/>
                <w:sz w:val="20"/>
                <w:szCs w:val="20"/>
              </w:rPr>
              <w:t>R$</w:t>
            </w:r>
          </w:p>
          <w:p w:rsidR="0062500F" w:rsidRPr="007348F3" w:rsidRDefault="0062500F" w:rsidP="00DC5E6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62500F" w:rsidRPr="007348F3" w:rsidRDefault="0062500F" w:rsidP="00DC5E6B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INDICAÇÃO RESPONSÁVEL NO ÓRGÃO PELOS ENCAMINHAMENTOS DE EVENTUAIS IMPUGNAÇÕES E/OU ESCLARECIMENTOS</w:t>
            </w: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auto"/>
          </w:tcPr>
          <w:p w:rsidR="0062500F" w:rsidRPr="007348F3" w:rsidRDefault="0062500F" w:rsidP="00DC5E6B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Nome: </w:t>
            </w:r>
            <w:r w:rsidRPr="007348F3">
              <w:rPr>
                <w:rFonts w:cstheme="minorHAnsi"/>
                <w:sz w:val="20"/>
                <w:szCs w:val="20"/>
              </w:rPr>
              <w:t xml:space="preserve"> </w:t>
            </w:r>
            <w:r w:rsidRPr="007348F3">
              <w:rPr>
                <w:sz w:val="20"/>
                <w:szCs w:val="20"/>
              </w:rPr>
              <w:t xml:space="preserve"> 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E-mail: </w:t>
            </w:r>
            <w:r w:rsidRPr="007348F3">
              <w:rPr>
                <w:sz w:val="20"/>
                <w:szCs w:val="20"/>
              </w:rPr>
              <w:t xml:space="preserve">  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  <w:r w:rsidRPr="007348F3">
              <w:rPr>
                <w:rFonts w:cs="Calibri"/>
                <w:sz w:val="20"/>
                <w:szCs w:val="20"/>
              </w:rPr>
              <w:t xml:space="preserve">Telefone institucional: 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62500F" w:rsidRPr="007348F3" w:rsidTr="00DC5E6B">
        <w:tc>
          <w:tcPr>
            <w:tcW w:w="10485" w:type="dxa"/>
            <w:gridSpan w:val="2"/>
            <w:shd w:val="clear" w:color="auto" w:fill="149B55"/>
          </w:tcPr>
          <w:p w:rsidR="0062500F" w:rsidRPr="007348F3" w:rsidRDefault="0062500F" w:rsidP="00DC5E6B">
            <w:pPr>
              <w:widowControl/>
              <w:numPr>
                <w:ilvl w:val="0"/>
                <w:numId w:val="8"/>
              </w:numPr>
              <w:autoSpaceDE/>
              <w:autoSpaceDN/>
              <w:ind w:left="426"/>
              <w:jc w:val="both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348F3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INDICAÇÃO E ASSINATURA DA EQUIPE DE PLANEJAMENTO RESPONSÁVEL PELA CONFECÇÃO DO PRESENTE TERMO</w:t>
            </w:r>
          </w:p>
        </w:tc>
      </w:tr>
      <w:tr w:rsidR="0062500F" w:rsidRPr="007348F3" w:rsidTr="00DC5E6B">
        <w:tc>
          <w:tcPr>
            <w:tcW w:w="4785" w:type="dxa"/>
            <w:shd w:val="clear" w:color="auto" w:fill="auto"/>
          </w:tcPr>
          <w:p w:rsidR="0062500F" w:rsidRPr="007348F3" w:rsidRDefault="0062500F" w:rsidP="00DC5E6B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Nome: </w:t>
            </w:r>
          </w:p>
          <w:p w:rsidR="0062500F" w:rsidRPr="007348F3" w:rsidRDefault="0062500F" w:rsidP="00DC5E6B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Matrícula: </w:t>
            </w:r>
            <w:r w:rsidRPr="007348F3">
              <w:rPr>
                <w:sz w:val="20"/>
                <w:szCs w:val="20"/>
              </w:rPr>
              <w:t xml:space="preserve"> </w:t>
            </w:r>
          </w:p>
          <w:p w:rsidR="0062500F" w:rsidRPr="007348F3" w:rsidRDefault="0062500F" w:rsidP="00DC5E6B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Função: </w:t>
            </w:r>
          </w:p>
          <w:p w:rsidR="0062500F" w:rsidRPr="007348F3" w:rsidRDefault="0062500F" w:rsidP="00DC5E6B">
            <w:pPr>
              <w:ind w:left="196"/>
              <w:jc w:val="center"/>
              <w:rPr>
                <w:rFonts w:cs="Calibri"/>
                <w:sz w:val="20"/>
                <w:szCs w:val="20"/>
              </w:rPr>
            </w:pPr>
            <w:r w:rsidRPr="007348F3">
              <w:rPr>
                <w:rFonts w:cstheme="minorHAnsi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700" w:type="dxa"/>
            <w:shd w:val="clear" w:color="auto" w:fill="auto"/>
          </w:tcPr>
          <w:p w:rsidR="0062500F" w:rsidRPr="007348F3" w:rsidRDefault="0062500F" w:rsidP="00DC5E6B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Nome: </w:t>
            </w:r>
            <w:r w:rsidRPr="007348F3">
              <w:rPr>
                <w:sz w:val="20"/>
                <w:szCs w:val="20"/>
              </w:rPr>
              <w:t xml:space="preserve"> </w:t>
            </w:r>
          </w:p>
          <w:p w:rsidR="0062500F" w:rsidRPr="007348F3" w:rsidRDefault="0062500F" w:rsidP="00DC5E6B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Matrícula: </w:t>
            </w:r>
          </w:p>
          <w:p w:rsidR="0062500F" w:rsidRPr="007348F3" w:rsidRDefault="0062500F" w:rsidP="00DC5E6B">
            <w:pPr>
              <w:ind w:hanging="2"/>
              <w:rPr>
                <w:rFonts w:cstheme="minorHAnsi"/>
                <w:sz w:val="20"/>
                <w:szCs w:val="20"/>
              </w:rPr>
            </w:pPr>
            <w:r w:rsidRPr="007348F3">
              <w:rPr>
                <w:rFonts w:cstheme="minorHAnsi"/>
                <w:sz w:val="20"/>
                <w:szCs w:val="20"/>
              </w:rPr>
              <w:t xml:space="preserve">Função: </w:t>
            </w:r>
          </w:p>
          <w:p w:rsidR="0062500F" w:rsidRPr="007348F3" w:rsidRDefault="0062500F" w:rsidP="00DC5E6B">
            <w:pPr>
              <w:ind w:left="196"/>
              <w:jc w:val="center"/>
              <w:rPr>
                <w:rFonts w:cs="Calibri"/>
                <w:sz w:val="20"/>
                <w:szCs w:val="20"/>
              </w:rPr>
            </w:pPr>
            <w:r w:rsidRPr="007348F3">
              <w:rPr>
                <w:rFonts w:cstheme="minorHAnsi"/>
                <w:i/>
                <w:iCs/>
                <w:sz w:val="20"/>
                <w:szCs w:val="20"/>
              </w:rPr>
              <w:t>Assinado Digitalmente</w:t>
            </w:r>
          </w:p>
          <w:p w:rsidR="0062500F" w:rsidRPr="007348F3" w:rsidRDefault="0062500F" w:rsidP="00DC5E6B">
            <w:pPr>
              <w:ind w:left="196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62500F" w:rsidRPr="007348F3" w:rsidRDefault="0062500F" w:rsidP="0062500F">
      <w:pPr>
        <w:rPr>
          <w:rFonts w:cs="Calibri"/>
          <w:sz w:val="20"/>
          <w:szCs w:val="20"/>
        </w:rPr>
      </w:pPr>
    </w:p>
    <w:p w:rsidR="0062500F" w:rsidRPr="007348F3" w:rsidRDefault="0062500F" w:rsidP="0062500F">
      <w:pPr>
        <w:rPr>
          <w:sz w:val="20"/>
          <w:szCs w:val="20"/>
        </w:rPr>
      </w:pPr>
      <w:r w:rsidRPr="007348F3">
        <w:rPr>
          <w:sz w:val="20"/>
          <w:szCs w:val="20"/>
        </w:rPr>
        <w:t>Os links para acessar as certidões negativas de débito referentes ao item 5 do Termo de Referência:</w:t>
      </w:r>
    </w:p>
    <w:p w:rsidR="0062500F" w:rsidRPr="007348F3" w:rsidRDefault="0062500F" w:rsidP="0062500F">
      <w:pPr>
        <w:rPr>
          <w:color w:val="000000"/>
          <w:sz w:val="20"/>
          <w:szCs w:val="20"/>
        </w:rPr>
      </w:pPr>
      <w:r w:rsidRPr="007348F3">
        <w:rPr>
          <w:sz w:val="20"/>
          <w:szCs w:val="20"/>
        </w:rPr>
        <w:t xml:space="preserve">- </w:t>
      </w:r>
      <w:r w:rsidRPr="007348F3">
        <w:rPr>
          <w:color w:val="000000"/>
          <w:sz w:val="20"/>
          <w:szCs w:val="20"/>
        </w:rPr>
        <w:t xml:space="preserve">Certidão Negativa de débitos da Fazenda Nacional </w:t>
      </w:r>
    </w:p>
    <w:p w:rsidR="0062500F" w:rsidRPr="007348F3" w:rsidRDefault="008C4E94" w:rsidP="0062500F">
      <w:pPr>
        <w:rPr>
          <w:sz w:val="20"/>
          <w:szCs w:val="20"/>
        </w:rPr>
      </w:pPr>
      <w:hyperlink r:id="rId7" w:history="1">
        <w:r w:rsidR="0062500F" w:rsidRPr="007348F3">
          <w:rPr>
            <w:rStyle w:val="Hyperlink"/>
            <w:sz w:val="20"/>
            <w:szCs w:val="20"/>
          </w:rPr>
          <w:t>Certidão de Débitos Relativos a Créditos Tributários Federais e à Dívida Ativa da União (fazenda.gov.br)</w:t>
        </w:r>
      </w:hyperlink>
    </w:p>
    <w:p w:rsidR="0062500F" w:rsidRPr="007348F3" w:rsidRDefault="0062500F" w:rsidP="0062500F">
      <w:pPr>
        <w:rPr>
          <w:color w:val="000000"/>
          <w:sz w:val="20"/>
          <w:szCs w:val="20"/>
        </w:rPr>
      </w:pPr>
    </w:p>
    <w:p w:rsidR="0062500F" w:rsidRPr="007348F3" w:rsidRDefault="0062500F" w:rsidP="0062500F">
      <w:pPr>
        <w:rPr>
          <w:color w:val="000000"/>
          <w:sz w:val="20"/>
          <w:szCs w:val="20"/>
        </w:rPr>
      </w:pPr>
      <w:r w:rsidRPr="007348F3">
        <w:rPr>
          <w:sz w:val="20"/>
          <w:szCs w:val="20"/>
        </w:rPr>
        <w:t xml:space="preserve">- </w:t>
      </w:r>
      <w:r w:rsidRPr="007348F3">
        <w:rPr>
          <w:color w:val="000000"/>
          <w:sz w:val="20"/>
          <w:szCs w:val="20"/>
        </w:rPr>
        <w:t>Certidão Negativa de débitos perante o FGTS</w:t>
      </w:r>
    </w:p>
    <w:p w:rsidR="0062500F" w:rsidRPr="007348F3" w:rsidRDefault="008C4E94" w:rsidP="0062500F">
      <w:pPr>
        <w:rPr>
          <w:sz w:val="20"/>
          <w:szCs w:val="20"/>
        </w:rPr>
      </w:pPr>
      <w:hyperlink r:id="rId8" w:history="1">
        <w:r w:rsidR="0062500F" w:rsidRPr="007348F3">
          <w:rPr>
            <w:rStyle w:val="Hyperlink"/>
            <w:sz w:val="20"/>
            <w:szCs w:val="20"/>
          </w:rPr>
          <w:t>Consulta Regularidade do Empregador (caixa.gov.br)</w:t>
        </w:r>
      </w:hyperlink>
    </w:p>
    <w:p w:rsidR="0062500F" w:rsidRPr="007348F3" w:rsidRDefault="0062500F" w:rsidP="0062500F">
      <w:pPr>
        <w:rPr>
          <w:sz w:val="20"/>
          <w:szCs w:val="20"/>
        </w:rPr>
      </w:pPr>
    </w:p>
    <w:p w:rsidR="0062500F" w:rsidRPr="007348F3" w:rsidRDefault="0062500F" w:rsidP="0062500F">
      <w:pPr>
        <w:rPr>
          <w:color w:val="000000"/>
          <w:sz w:val="20"/>
          <w:szCs w:val="20"/>
        </w:rPr>
      </w:pPr>
      <w:r w:rsidRPr="007348F3">
        <w:rPr>
          <w:sz w:val="20"/>
          <w:szCs w:val="20"/>
        </w:rPr>
        <w:t xml:space="preserve">- </w:t>
      </w:r>
      <w:r w:rsidRPr="007348F3">
        <w:rPr>
          <w:color w:val="000000"/>
          <w:sz w:val="20"/>
          <w:szCs w:val="20"/>
        </w:rPr>
        <w:t>Certidão Negativa de débitos da Justiça do Trabalho</w:t>
      </w:r>
    </w:p>
    <w:p w:rsidR="0062500F" w:rsidRPr="007348F3" w:rsidRDefault="008C4E94" w:rsidP="0062500F">
      <w:pPr>
        <w:rPr>
          <w:color w:val="000000"/>
          <w:sz w:val="20"/>
          <w:szCs w:val="20"/>
        </w:rPr>
      </w:pPr>
      <w:hyperlink r:id="rId9" w:history="1">
        <w:r w:rsidR="0062500F" w:rsidRPr="007348F3">
          <w:rPr>
            <w:rStyle w:val="Hyperlink"/>
            <w:sz w:val="20"/>
            <w:szCs w:val="20"/>
          </w:rPr>
          <w:t>Certidão Negativa de Débitos Trabalhistas (tst.jus.br)</w:t>
        </w:r>
      </w:hyperlink>
    </w:p>
    <w:p w:rsidR="0062500F" w:rsidRPr="007348F3" w:rsidRDefault="0062500F" w:rsidP="0062500F">
      <w:pPr>
        <w:rPr>
          <w:sz w:val="20"/>
          <w:szCs w:val="20"/>
        </w:rPr>
      </w:pPr>
    </w:p>
    <w:p w:rsidR="0004360B" w:rsidRDefault="008C4E94"/>
    <w:sectPr w:rsidR="0004360B">
      <w:headerReference w:type="default" r:id="rId10"/>
      <w:pgSz w:w="11920" w:h="16850"/>
      <w:pgMar w:top="150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E94" w:rsidRDefault="008C4E94">
      <w:r>
        <w:separator/>
      </w:r>
    </w:p>
  </w:endnote>
  <w:endnote w:type="continuationSeparator" w:id="0">
    <w:p w:rsidR="008C4E94" w:rsidRDefault="008C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E94" w:rsidRDefault="008C4E94">
      <w:r>
        <w:separator/>
      </w:r>
    </w:p>
  </w:footnote>
  <w:footnote w:type="continuationSeparator" w:id="0">
    <w:p w:rsidR="008C4E94" w:rsidRDefault="008C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8F3" w:rsidRDefault="008C4E94">
    <w:pPr>
      <w:pStyle w:val="Corpodetexto"/>
      <w:spacing w:line="14" w:lineRule="auto"/>
      <w:rPr>
        <w:noProof/>
        <w:lang w:val="pt-BR" w:eastAsia="pt-BR"/>
      </w:rPr>
    </w:pPr>
  </w:p>
  <w:p w:rsidR="007348F3" w:rsidRDefault="008C4E94">
    <w:pPr>
      <w:pStyle w:val="Corpodetexto"/>
      <w:spacing w:line="14" w:lineRule="auto"/>
      <w:rPr>
        <w:sz w:val="2"/>
      </w:rPr>
    </w:pPr>
  </w:p>
  <w:p w:rsidR="007348F3" w:rsidRDefault="0062500F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7C72C3" wp14:editId="464B7663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278A21BC"/>
    <w:lvl w:ilvl="0">
      <w:start w:val="1"/>
      <w:numFmt w:val="decimal"/>
      <w:lvlText w:val="%1."/>
      <w:lvlJc w:val="left"/>
      <w:pPr>
        <w:ind w:left="554" w:hanging="270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5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0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0F"/>
    <w:rsid w:val="00191B75"/>
    <w:rsid w:val="0062500F"/>
    <w:rsid w:val="006576E3"/>
    <w:rsid w:val="007408F3"/>
    <w:rsid w:val="00762391"/>
    <w:rsid w:val="008C4E94"/>
    <w:rsid w:val="008D3D89"/>
    <w:rsid w:val="00974C84"/>
    <w:rsid w:val="00A16E61"/>
    <w:rsid w:val="00AB47C1"/>
    <w:rsid w:val="00CA1506"/>
    <w:rsid w:val="00CA3C27"/>
    <w:rsid w:val="00D622C0"/>
    <w:rsid w:val="00D9555D"/>
    <w:rsid w:val="00FC195C"/>
    <w:rsid w:val="00FD4277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D339-0E1A-4754-862E-6F3E3EE1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25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0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2500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2500F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2500F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6250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2500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2500F"/>
    <w:pPr>
      <w:widowControl/>
      <w:autoSpaceDE/>
      <w:autoSpaceDN/>
      <w:ind w:left="177" w:right="168"/>
      <w:jc w:val="center"/>
    </w:pPr>
    <w:rPr>
      <w:rFonts w:ascii="Arial" w:eastAsia="Arial" w:hAnsi="Arial" w:cs="Arial"/>
      <w:sz w:val="24"/>
      <w:szCs w:val="24"/>
      <w:lang w:eastAsia="en-US" w:bidi="ar-SA"/>
    </w:rPr>
  </w:style>
  <w:style w:type="paragraph" w:customStyle="1" w:styleId="Default">
    <w:name w:val="Default"/>
    <w:rsid w:val="00625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2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-crf.caixa.gov.br/consultacrf/pages/consultaEmpregador.j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lucoes.receita.fazenda.gov.br/Servicos/CertidaoInternet/PJ/Consultar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ndt-certidao.tst.jus.br/gerarCertidao.fa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BD58C34E054D0CA7E9E67DC8001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D4510-1FEE-466F-9A10-A9DC4BB6ECB5}"/>
      </w:docPartPr>
      <w:docPartBody>
        <w:p w:rsidR="001D3DD4" w:rsidRDefault="00CB2C2E" w:rsidP="00CB2C2E">
          <w:pPr>
            <w:pStyle w:val="62BD58C34E054D0CA7E9E67DC800130C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E"/>
    <w:rsid w:val="001727CF"/>
    <w:rsid w:val="001D3DD4"/>
    <w:rsid w:val="005D6933"/>
    <w:rsid w:val="0064377B"/>
    <w:rsid w:val="009618B6"/>
    <w:rsid w:val="00CB2C2E"/>
    <w:rsid w:val="00D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2C2E"/>
    <w:rPr>
      <w:color w:val="808080"/>
    </w:rPr>
  </w:style>
  <w:style w:type="paragraph" w:customStyle="1" w:styleId="36C0D35DD23646A5B552745E5C36AE83">
    <w:name w:val="36C0D35DD23646A5B552745E5C36AE83"/>
    <w:rsid w:val="00CB2C2E"/>
  </w:style>
  <w:style w:type="paragraph" w:customStyle="1" w:styleId="3C89887E24AD48319CF8D66233DE79FB">
    <w:name w:val="3C89887E24AD48319CF8D66233DE79FB"/>
    <w:rsid w:val="00CB2C2E"/>
  </w:style>
  <w:style w:type="paragraph" w:customStyle="1" w:styleId="C3EBABA7C55D421EA9FA0D63CF3A43C9">
    <w:name w:val="C3EBABA7C55D421EA9FA0D63CF3A43C9"/>
    <w:rsid w:val="00CB2C2E"/>
  </w:style>
  <w:style w:type="paragraph" w:customStyle="1" w:styleId="BCC429BC1DC0418299004B5FCA3F223A">
    <w:name w:val="BCC429BC1DC0418299004B5FCA3F223A"/>
    <w:rsid w:val="00CB2C2E"/>
  </w:style>
  <w:style w:type="paragraph" w:customStyle="1" w:styleId="A4DE9001B35744FAAB6EE2D7860DD764">
    <w:name w:val="A4DE9001B35744FAAB6EE2D7860DD764"/>
    <w:rsid w:val="00CB2C2E"/>
  </w:style>
  <w:style w:type="paragraph" w:customStyle="1" w:styleId="3D9A4CBCC37D4142A5B32E13279F9E90">
    <w:name w:val="3D9A4CBCC37D4142A5B32E13279F9E90"/>
    <w:rsid w:val="00CB2C2E"/>
  </w:style>
  <w:style w:type="paragraph" w:customStyle="1" w:styleId="8CA390DB686B44C1876C045D0F8D1A9F">
    <w:name w:val="8CA390DB686B44C1876C045D0F8D1A9F"/>
    <w:rsid w:val="00CB2C2E"/>
  </w:style>
  <w:style w:type="paragraph" w:customStyle="1" w:styleId="94B507AEA3404C2CB0E9FFE328E064C5">
    <w:name w:val="94B507AEA3404C2CB0E9FFE328E064C5"/>
    <w:rsid w:val="00CB2C2E"/>
  </w:style>
  <w:style w:type="paragraph" w:customStyle="1" w:styleId="44CB3245BC9F4781B84DCBF3D98F327B">
    <w:name w:val="44CB3245BC9F4781B84DCBF3D98F327B"/>
    <w:rsid w:val="00CB2C2E"/>
  </w:style>
  <w:style w:type="paragraph" w:customStyle="1" w:styleId="567073A0E6BB407F9AA7438CE3B6F960">
    <w:name w:val="567073A0E6BB407F9AA7438CE3B6F960"/>
    <w:rsid w:val="00CB2C2E"/>
  </w:style>
  <w:style w:type="paragraph" w:customStyle="1" w:styleId="60F03778D47A42D08144E8FB940BEECE">
    <w:name w:val="60F03778D47A42D08144E8FB940BEECE"/>
    <w:rsid w:val="00CB2C2E"/>
  </w:style>
  <w:style w:type="paragraph" w:customStyle="1" w:styleId="D7B67537DB4F4E4488B72372DFFF0883">
    <w:name w:val="D7B67537DB4F4E4488B72372DFFF0883"/>
    <w:rsid w:val="00CB2C2E"/>
  </w:style>
  <w:style w:type="paragraph" w:customStyle="1" w:styleId="62BD58C34E054D0CA7E9E67DC800130C">
    <w:name w:val="62BD58C34E054D0CA7E9E67DC800130C"/>
    <w:rsid w:val="00CB2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1555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dcterms:created xsi:type="dcterms:W3CDTF">2024-02-28T14:47:00Z</dcterms:created>
  <dcterms:modified xsi:type="dcterms:W3CDTF">2024-02-28T14:55:00Z</dcterms:modified>
</cp:coreProperties>
</file>