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11E6" w14:textId="44F237AA" w:rsidR="00675F88" w:rsidRPr="00EA0460" w:rsidRDefault="00675F88" w:rsidP="00EF1C31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bookmarkStart w:id="0" w:name="_Hlk222907594"/>
      <w:r w:rsidRPr="00EA0460">
        <w:rPr>
          <w:rFonts w:ascii="Verdana" w:hAnsi="Verdana"/>
          <w:b/>
          <w:bCs/>
          <w:sz w:val="20"/>
          <w:szCs w:val="20"/>
        </w:rPr>
        <w:t xml:space="preserve">PROGRAMA DE APOIO </w:t>
      </w:r>
      <w:r w:rsidR="002F4A9C">
        <w:rPr>
          <w:rFonts w:ascii="Verdana" w:hAnsi="Verdana"/>
          <w:b/>
          <w:bCs/>
          <w:sz w:val="20"/>
          <w:szCs w:val="20"/>
        </w:rPr>
        <w:t xml:space="preserve">AO </w:t>
      </w:r>
      <w:r w:rsidR="002F4A9C" w:rsidRPr="002F4A9C">
        <w:rPr>
          <w:rFonts w:ascii="Verdana" w:hAnsi="Verdana"/>
          <w:b/>
          <w:bCs/>
          <w:sz w:val="20"/>
          <w:szCs w:val="20"/>
        </w:rPr>
        <w:t xml:space="preserve">PAGAMENTO DE TAXAS DE PROCESSAMENTO DE ARTIGO CIENTÍFICO PARA PUBLICAÇÕES COM ACESSO ABERTO </w:t>
      </w:r>
      <w:r w:rsidRPr="00EA0460">
        <w:rPr>
          <w:rFonts w:ascii="Verdana" w:hAnsi="Verdana"/>
          <w:b/>
          <w:bCs/>
          <w:sz w:val="20"/>
          <w:szCs w:val="20"/>
        </w:rPr>
        <w:t>- PRO</w:t>
      </w:r>
      <w:r w:rsidR="002F4A9C">
        <w:rPr>
          <w:rFonts w:ascii="Verdana" w:hAnsi="Verdana"/>
          <w:b/>
          <w:bCs/>
          <w:sz w:val="20"/>
          <w:szCs w:val="20"/>
        </w:rPr>
        <w:t>PAB</w:t>
      </w:r>
    </w:p>
    <w:p w14:paraId="0165D793" w14:textId="0379D25C" w:rsidR="00BE29C4" w:rsidRDefault="00BE29C4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5177422" w14:textId="77777777" w:rsidR="00064D28" w:rsidRDefault="00064D28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DIRETRIZES DE </w:t>
      </w:r>
      <w:r w:rsidR="00DB6C25" w:rsidRPr="00DB6C25">
        <w:rPr>
          <w:rFonts w:ascii="Verdana" w:hAnsi="Verdana"/>
          <w:b/>
          <w:sz w:val="20"/>
          <w:szCs w:val="20"/>
        </w:rPr>
        <w:t>BOAS PRÁTICAS OBRIGATÓRIAS PARA AVALIAÇÃO DE PERIÓDICOS</w:t>
      </w:r>
      <w:r w:rsidR="008A79EE">
        <w:rPr>
          <w:rStyle w:val="Refdenotaderodap"/>
          <w:rFonts w:ascii="Verdana" w:hAnsi="Verdana"/>
          <w:b/>
          <w:sz w:val="20"/>
          <w:szCs w:val="20"/>
        </w:rPr>
        <w:footnoteReference w:id="1"/>
      </w:r>
      <w:r w:rsidR="00DB6C25">
        <w:rPr>
          <w:rFonts w:ascii="Verdana" w:hAnsi="Verdana"/>
          <w:b/>
          <w:sz w:val="20"/>
          <w:szCs w:val="20"/>
        </w:rPr>
        <w:t xml:space="preserve"> </w:t>
      </w:r>
    </w:p>
    <w:p w14:paraId="7387D7AE" w14:textId="11CD8942" w:rsidR="00DB6C25" w:rsidRDefault="00DB6C25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(ANEXO I)</w:t>
      </w:r>
    </w:p>
    <w:p w14:paraId="5FD715EF" w14:textId="67391FC5" w:rsidR="008A79EE" w:rsidRDefault="008A79EE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3D23DDF" w14:textId="20707240" w:rsidR="008A79EE" w:rsidRDefault="008A79EE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1. Verificação de indexação em bases de dados confiáveis, exemplos:</w:t>
      </w:r>
    </w:p>
    <w:p w14:paraId="14DBD2A0" w14:textId="77777777" w:rsidR="008A79EE" w:rsidRPr="008A79EE" w:rsidRDefault="008A79EE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39C7173" w14:textId="77777777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1.1. Bases de dados prioritárias</w:t>
      </w:r>
    </w:p>
    <w:p w14:paraId="1D9A99CB" w14:textId="4DCCA482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Web </w:t>
      </w:r>
      <w:proofErr w:type="spellStart"/>
      <w:r w:rsidRPr="008A79EE">
        <w:rPr>
          <w:rFonts w:ascii="Verdana" w:hAnsi="Verdana"/>
          <w:sz w:val="20"/>
          <w:szCs w:val="20"/>
        </w:rPr>
        <w:t>of</w:t>
      </w:r>
      <w:proofErr w:type="spellEnd"/>
      <w:r w:rsidRPr="008A79EE">
        <w:rPr>
          <w:rFonts w:ascii="Verdana" w:hAnsi="Verdana"/>
          <w:sz w:val="20"/>
          <w:szCs w:val="20"/>
        </w:rPr>
        <w:t xml:space="preserve"> Science (</w:t>
      </w:r>
      <w:proofErr w:type="spellStart"/>
      <w:r w:rsidRPr="008A79EE">
        <w:rPr>
          <w:rFonts w:ascii="Verdana" w:hAnsi="Verdana"/>
          <w:sz w:val="20"/>
          <w:szCs w:val="20"/>
        </w:rPr>
        <w:t>WoS</w:t>
      </w:r>
      <w:proofErr w:type="spellEnd"/>
      <w:r w:rsidRPr="008A79EE">
        <w:rPr>
          <w:rFonts w:ascii="Verdana" w:hAnsi="Verdana"/>
          <w:sz w:val="20"/>
          <w:szCs w:val="20"/>
        </w:rPr>
        <w:t>): confirmar a inclusão do periódico na coleção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 xml:space="preserve">principal da </w:t>
      </w:r>
      <w:proofErr w:type="spellStart"/>
      <w:r w:rsidRPr="008A79EE">
        <w:rPr>
          <w:rFonts w:ascii="Verdana" w:hAnsi="Verdana"/>
          <w:sz w:val="20"/>
          <w:szCs w:val="20"/>
        </w:rPr>
        <w:t>WoS</w:t>
      </w:r>
      <w:proofErr w:type="spellEnd"/>
      <w:r w:rsidRPr="008A79EE">
        <w:rPr>
          <w:rFonts w:ascii="Verdana" w:hAnsi="Verdana"/>
          <w:sz w:val="20"/>
          <w:szCs w:val="20"/>
        </w:rPr>
        <w:t>, que aplica 28 critérios rigorosos de avaliação da qualidade editorial.</w:t>
      </w:r>
    </w:p>
    <w:p w14:paraId="6B78B539" w14:textId="774DF79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</w:t>
      </w:r>
      <w:proofErr w:type="spellStart"/>
      <w:r w:rsidRPr="008A79EE">
        <w:rPr>
          <w:rFonts w:ascii="Verdana" w:hAnsi="Verdana"/>
          <w:sz w:val="20"/>
          <w:szCs w:val="20"/>
        </w:rPr>
        <w:t>Scopus</w:t>
      </w:r>
      <w:proofErr w:type="spellEnd"/>
      <w:r w:rsidRPr="008A79EE">
        <w:rPr>
          <w:rFonts w:ascii="Verdana" w:hAnsi="Verdana"/>
          <w:sz w:val="20"/>
          <w:szCs w:val="20"/>
        </w:rPr>
        <w:t>: Validar a indexação ativa do periódico, assegurando a presença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nos períodos de cobertura atual e anteriores, e verificar a ausência de status de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"cobertura descontinuada".</w:t>
      </w:r>
    </w:p>
    <w:p w14:paraId="30BCE378" w14:textId="6512652D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</w:t>
      </w:r>
      <w:proofErr w:type="spellStart"/>
      <w:r w:rsidRPr="008A79EE">
        <w:rPr>
          <w:rFonts w:ascii="Verdana" w:hAnsi="Verdana"/>
          <w:sz w:val="20"/>
          <w:szCs w:val="20"/>
        </w:rPr>
        <w:t>Directory</w:t>
      </w:r>
      <w:proofErr w:type="spellEnd"/>
      <w:r w:rsidRPr="008A79EE">
        <w:rPr>
          <w:rFonts w:ascii="Verdana" w:hAnsi="Verdana"/>
          <w:sz w:val="20"/>
          <w:szCs w:val="20"/>
        </w:rPr>
        <w:t xml:space="preserve"> </w:t>
      </w:r>
      <w:proofErr w:type="spellStart"/>
      <w:r w:rsidRPr="008A79EE">
        <w:rPr>
          <w:rFonts w:ascii="Verdana" w:hAnsi="Verdana"/>
          <w:sz w:val="20"/>
          <w:szCs w:val="20"/>
        </w:rPr>
        <w:t>of</w:t>
      </w:r>
      <w:proofErr w:type="spellEnd"/>
      <w:r w:rsidRPr="008A79EE">
        <w:rPr>
          <w:rFonts w:ascii="Verdana" w:hAnsi="Verdana"/>
          <w:sz w:val="20"/>
          <w:szCs w:val="20"/>
        </w:rPr>
        <w:t xml:space="preserve"> Open Access </w:t>
      </w:r>
      <w:proofErr w:type="spellStart"/>
      <w:r w:rsidRPr="008A79EE">
        <w:rPr>
          <w:rFonts w:ascii="Verdana" w:hAnsi="Verdana"/>
          <w:sz w:val="20"/>
          <w:szCs w:val="20"/>
        </w:rPr>
        <w:t>Journals</w:t>
      </w:r>
      <w:proofErr w:type="spellEnd"/>
      <w:r w:rsidRPr="008A79EE">
        <w:rPr>
          <w:rFonts w:ascii="Verdana" w:hAnsi="Verdana"/>
          <w:sz w:val="20"/>
          <w:szCs w:val="20"/>
        </w:rPr>
        <w:t xml:space="preserve"> (DOAJ): para periódicos de acesso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aberto, confirmar a obtenção do selo DOAJ (DOAJ Seal), indicando conformidade com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elevados padrões de qualidade editorial e de gestão.</w:t>
      </w:r>
    </w:p>
    <w:p w14:paraId="771E159F" w14:textId="62B9EB6B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</w:t>
      </w:r>
      <w:proofErr w:type="spellStart"/>
      <w:r w:rsidRPr="008A79EE">
        <w:rPr>
          <w:rFonts w:ascii="Verdana" w:hAnsi="Verdana"/>
          <w:sz w:val="20"/>
          <w:szCs w:val="20"/>
        </w:rPr>
        <w:t>SciELO</w:t>
      </w:r>
      <w:proofErr w:type="spellEnd"/>
      <w:r w:rsidRPr="008A79EE">
        <w:rPr>
          <w:rFonts w:ascii="Verdana" w:hAnsi="Verdana"/>
          <w:sz w:val="20"/>
          <w:szCs w:val="20"/>
        </w:rPr>
        <w:t>: programa de apoio à infraestrutura de comunicação de pesquisas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em acesso aberto. Os periódicos que estão em seu catálogo passam por rigorosos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processos para ingresso e permanência no programa.</w:t>
      </w:r>
    </w:p>
    <w:p w14:paraId="5B3A4E47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58306334" w14:textId="11894C21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1.2. Processo de verificação</w:t>
      </w:r>
    </w:p>
    <w:p w14:paraId="5A597576" w14:textId="0B0A7DF4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Acessar as bases de dados específicas e fazer a busca utilizando o ISSN ou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o título do periódico.</w:t>
      </w:r>
    </w:p>
    <w:p w14:paraId="45046B4E" w14:textId="6656D7C4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Assegurar que a indexação esteja ativa, atualizada e que a periodicidade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seja mantida conforme registros.</w:t>
      </w:r>
    </w:p>
    <w:p w14:paraId="5E80C592" w14:textId="5833E063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Documentar todos os resultados obtidos na busca como evidência para fins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de avaliação.</w:t>
      </w:r>
    </w:p>
    <w:p w14:paraId="57A089EE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0D286834" w14:textId="0288DC6A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2. Análise qualitativa Utilizando a Ferramenta</w:t>
      </w:r>
      <w:r w:rsidRPr="008A79EE">
        <w:rPr>
          <w:rFonts w:ascii="Verdana" w:hAnsi="Verdana"/>
          <w:sz w:val="20"/>
          <w:szCs w:val="20"/>
        </w:rPr>
        <w:t xml:space="preserve">, </w:t>
      </w:r>
      <w:hyperlink r:id="rId11" w:history="1">
        <w:proofErr w:type="spellStart"/>
        <w:r w:rsidRPr="008A79EE">
          <w:rPr>
            <w:rStyle w:val="Hyperlink"/>
            <w:rFonts w:ascii="Verdana" w:hAnsi="Verdana"/>
            <w:sz w:val="20"/>
            <w:szCs w:val="20"/>
          </w:rPr>
          <w:t>Think.Check.Submit</w:t>
        </w:r>
        <w:proofErr w:type="spellEnd"/>
      </w:hyperlink>
    </w:p>
    <w:p w14:paraId="285BF1AA" w14:textId="577C831B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Todo procedimento deve incorporar uma avaliação fundamentada na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 xml:space="preserve">ferramenta </w:t>
      </w:r>
      <w:proofErr w:type="spellStart"/>
      <w:proofErr w:type="gramStart"/>
      <w:r w:rsidRPr="008A79EE">
        <w:rPr>
          <w:rFonts w:ascii="Verdana" w:hAnsi="Verdana"/>
          <w:sz w:val="20"/>
          <w:szCs w:val="20"/>
        </w:rPr>
        <w:t>Think.Check.Submit</w:t>
      </w:r>
      <w:proofErr w:type="spellEnd"/>
      <w:proofErr w:type="gramEnd"/>
      <w:r w:rsidRPr="008A79EE">
        <w:rPr>
          <w:rFonts w:ascii="Verdana" w:hAnsi="Verdana"/>
          <w:sz w:val="20"/>
          <w:szCs w:val="20"/>
        </w:rPr>
        <w:t>, iniciativa internacional respaldada por instituições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 xml:space="preserve">como COPE, DOAJ, ISSN </w:t>
      </w:r>
      <w:proofErr w:type="spellStart"/>
      <w:r w:rsidRPr="008A79EE">
        <w:rPr>
          <w:rFonts w:ascii="Verdana" w:hAnsi="Verdana"/>
          <w:sz w:val="20"/>
          <w:szCs w:val="20"/>
        </w:rPr>
        <w:t>International</w:t>
      </w:r>
      <w:proofErr w:type="spellEnd"/>
      <w:r w:rsidRPr="008A79EE">
        <w:rPr>
          <w:rFonts w:ascii="Verdana" w:hAnsi="Verdana"/>
          <w:sz w:val="20"/>
          <w:szCs w:val="20"/>
        </w:rPr>
        <w:t xml:space="preserve"> Centre e outras entidades reconhecidas. A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verificação deve abranger os seguintes aspectos:</w:t>
      </w:r>
    </w:p>
    <w:p w14:paraId="3EE6CF98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767A4087" w14:textId="4708FD36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2.1. Conhecimento e reputação</w:t>
      </w:r>
    </w:p>
    <w:p w14:paraId="6D1866C5" w14:textId="6A1C78D8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O periódico possui reconhecimento na comunidade acadêmica da área de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pesquisa?</w:t>
      </w:r>
    </w:p>
    <w:p w14:paraId="5C2B7306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Foram publicados artigos de impacto ou reconhecidos na revista?</w:t>
      </w:r>
    </w:p>
    <w:p w14:paraId="3AF20112" w14:textId="3D70710E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O nome do periódico é distinto e não apresenta confusão com outras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publicações estabelecidas?</w:t>
      </w:r>
    </w:p>
    <w:p w14:paraId="78C77996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711FF19E" w14:textId="77777777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2.2. Transparência editorial</w:t>
      </w:r>
    </w:p>
    <w:p w14:paraId="1DCFE702" w14:textId="1DAC46DD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Disponibilidade de informações claras acerca da editora e dos contatos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institucionais;</w:t>
      </w:r>
    </w:p>
    <w:p w14:paraId="4BDE08E0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Processo de revisão por pares devidamente detalhado;</w:t>
      </w:r>
    </w:p>
    <w:p w14:paraId="2007485A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Política transparente referente à cobrança de taxas de publicação (APC).</w:t>
      </w:r>
    </w:p>
    <w:p w14:paraId="1CB7BECA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526F6967" w14:textId="17907A7D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2.3. Sinais de alerta</w:t>
      </w:r>
    </w:p>
    <w:p w14:paraId="7B706645" w14:textId="03F6FA7D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Promoção de garantias de publicação rápida com pouca ou nenhuma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revisão por pares;</w:t>
      </w:r>
    </w:p>
    <w:p w14:paraId="69B67DA3" w14:textId="65F261BA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Envio de e-mails com convite para publicar trabalho já apresentado em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eventos;</w:t>
      </w:r>
    </w:p>
    <w:p w14:paraId="18FEC1F7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Nomear falsos acadêmicos para conselhos editoriais;</w:t>
      </w:r>
    </w:p>
    <w:p w14:paraId="0063DBDA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Submissão de artigos por e-mail ou via formulários;</w:t>
      </w:r>
    </w:p>
    <w:p w14:paraId="11F5F9BD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lastRenderedPageBreak/>
        <w:t xml:space="preserve">- Contato direto por </w:t>
      </w:r>
      <w:proofErr w:type="spellStart"/>
      <w:r w:rsidRPr="008A79EE">
        <w:rPr>
          <w:rFonts w:ascii="Verdana" w:hAnsi="Verdana"/>
          <w:sz w:val="20"/>
          <w:szCs w:val="20"/>
        </w:rPr>
        <w:t>whatsapp</w:t>
      </w:r>
      <w:proofErr w:type="spellEnd"/>
      <w:r w:rsidRPr="008A79EE">
        <w:rPr>
          <w:rFonts w:ascii="Verdana" w:hAnsi="Verdana"/>
          <w:sz w:val="20"/>
          <w:szCs w:val="20"/>
        </w:rPr>
        <w:t xml:space="preserve"> de vendas;</w:t>
      </w:r>
    </w:p>
    <w:p w14:paraId="247A7C57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Publicação de número elevado de artigos por ano;</w:t>
      </w:r>
    </w:p>
    <w:p w14:paraId="0A00CBB0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Cobrança de taxas elevadas sem justificativa ou esclarecimento adequado;</w:t>
      </w:r>
    </w:p>
    <w:p w14:paraId="5B92DFD3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Citar fatores de impacto falsos ou bases de dados duvidosas, exemplos:</w:t>
      </w:r>
    </w:p>
    <w:p w14:paraId="2CA18708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  <w:lang w:val="en-GB"/>
        </w:rPr>
      </w:pPr>
      <w:proofErr w:type="spellStart"/>
      <w:r w:rsidRPr="008A79EE">
        <w:rPr>
          <w:rFonts w:ascii="Verdana" w:hAnsi="Verdana"/>
          <w:sz w:val="20"/>
          <w:szCs w:val="20"/>
          <w:lang w:val="en-GB"/>
        </w:rPr>
        <w:t>CiteFactor</w:t>
      </w:r>
      <w:proofErr w:type="spellEnd"/>
      <w:r w:rsidRPr="008A79EE">
        <w:rPr>
          <w:rFonts w:ascii="Verdana" w:hAnsi="Verdana"/>
          <w:sz w:val="20"/>
          <w:szCs w:val="20"/>
          <w:lang w:val="en-GB"/>
        </w:rPr>
        <w:t xml:space="preserve">, Index Copernicus, Journal Factor, </w:t>
      </w:r>
      <w:proofErr w:type="spellStart"/>
      <w:r w:rsidRPr="008A79EE">
        <w:rPr>
          <w:rFonts w:ascii="Verdana" w:hAnsi="Verdana"/>
          <w:sz w:val="20"/>
          <w:szCs w:val="20"/>
          <w:lang w:val="en-GB"/>
        </w:rPr>
        <w:t>ResearchBib</w:t>
      </w:r>
      <w:proofErr w:type="spellEnd"/>
      <w:r w:rsidRPr="008A79EE">
        <w:rPr>
          <w:rFonts w:ascii="Verdana" w:hAnsi="Verdana"/>
          <w:sz w:val="20"/>
          <w:szCs w:val="20"/>
          <w:lang w:val="en-GB"/>
        </w:rPr>
        <w:t>;</w:t>
      </w:r>
    </w:p>
    <w:p w14:paraId="08283BF8" w14:textId="5A937D41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Estar em listas de periódicos predatórios, exemplos: </w:t>
      </w:r>
      <w:hyperlink r:id="rId12" w:history="1">
        <w:proofErr w:type="spellStart"/>
        <w:r w:rsidRPr="008A79EE">
          <w:rPr>
            <w:rStyle w:val="Hyperlink"/>
            <w:rFonts w:ascii="Verdana" w:hAnsi="Verdana"/>
            <w:sz w:val="20"/>
            <w:szCs w:val="20"/>
          </w:rPr>
          <w:t>predatoryjournals</w:t>
        </w:r>
        <w:proofErr w:type="spellEnd"/>
      </w:hyperlink>
      <w:r w:rsidRPr="008A79E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hyperlink r:id="rId13" w:history="1">
        <w:proofErr w:type="spellStart"/>
        <w:r w:rsidRPr="008A79EE">
          <w:rPr>
            <w:rStyle w:val="Hyperlink"/>
            <w:rFonts w:ascii="Verdana" w:hAnsi="Verdana"/>
            <w:sz w:val="20"/>
            <w:szCs w:val="20"/>
          </w:rPr>
          <w:t>predaqualis</w:t>
        </w:r>
        <w:proofErr w:type="spellEnd"/>
      </w:hyperlink>
      <w:r w:rsidRPr="008A79EE">
        <w:rPr>
          <w:rFonts w:ascii="Verdana" w:hAnsi="Verdana"/>
          <w:sz w:val="20"/>
          <w:szCs w:val="20"/>
        </w:rPr>
        <w:t xml:space="preserve">, </w:t>
      </w:r>
      <w:hyperlink r:id="rId14" w:history="1">
        <w:proofErr w:type="spellStart"/>
        <w:r w:rsidRPr="008A79EE">
          <w:rPr>
            <w:rStyle w:val="Hyperlink"/>
            <w:rFonts w:ascii="Verdana" w:hAnsi="Verdana"/>
            <w:sz w:val="20"/>
            <w:szCs w:val="20"/>
          </w:rPr>
          <w:t>beallslist</w:t>
        </w:r>
        <w:proofErr w:type="spellEnd"/>
      </w:hyperlink>
      <w:r w:rsidRPr="008A79EE">
        <w:rPr>
          <w:rFonts w:ascii="Verdana" w:hAnsi="Verdana"/>
          <w:sz w:val="20"/>
          <w:szCs w:val="20"/>
        </w:rPr>
        <w:t>.</w:t>
      </w:r>
    </w:p>
    <w:p w14:paraId="0A91544A" w14:textId="501F19C2" w:rsidR="008A79EE" w:rsidRPr="008A79EE" w:rsidRDefault="008A79EE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3. Análise das práticas editoriais</w:t>
      </w:r>
    </w:p>
    <w:p w14:paraId="1D3C8EB1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045B6165" w14:textId="3735925B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3.1. Processo de revisão por pares</w:t>
      </w:r>
    </w:p>
    <w:p w14:paraId="56E00F56" w14:textId="2C2C6C43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Avaliar a transparência quanto ao número de revisores envolvidos por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artigo;</w:t>
      </w:r>
    </w:p>
    <w:p w14:paraId="187BFB89" w14:textId="169CF830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Confirmar a participação de revisores externos e independentes no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processo de avaliação;</w:t>
      </w:r>
    </w:p>
    <w:p w14:paraId="5EBE9048" w14:textId="7ABE8EB4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Analisar a duração média entre a submissão do artigo e sua publicação,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verificando se é compatível com um processo de revisão rigoroso, estabelecendo em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média um mínimo de dois meses.</w:t>
      </w:r>
    </w:p>
    <w:p w14:paraId="6F4EEB6C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45CCB565" w14:textId="1A4BF6FC" w:rsidR="008A79EE" w:rsidRPr="008A79EE" w:rsidRDefault="008A79EE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3.2. Corpo Editorial</w:t>
      </w:r>
    </w:p>
    <w:p w14:paraId="18732089" w14:textId="174797D2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Verificar se o conselho editorial possui composição interinstitucional ou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internacional;</w:t>
      </w:r>
    </w:p>
    <w:p w14:paraId="768CEA71" w14:textId="2B06F2E8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Confirmar as qualificações profissionais e os vínculos institucionais dos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membros do corpo editorial;</w:t>
      </w:r>
    </w:p>
    <w:p w14:paraId="0764DF86" w14:textId="4D346A21" w:rsidR="00ED14E0" w:rsidRPr="00ED14E0" w:rsidRDefault="008A79EE" w:rsidP="000621A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Identificar possíveis conselhos editoriais fictícios ou fraudulentos.</w:t>
      </w:r>
      <w:bookmarkStart w:id="1" w:name="_GoBack"/>
      <w:bookmarkEnd w:id="0"/>
      <w:bookmarkEnd w:id="1"/>
    </w:p>
    <w:sectPr w:rsidR="00ED14E0" w:rsidRPr="00ED14E0" w:rsidSect="00675F88">
      <w:headerReference w:type="default" r:id="rId15"/>
      <w:footerReference w:type="default" r:id="rId16"/>
      <w:pgSz w:w="11907" w:h="16839" w:code="9"/>
      <w:pgMar w:top="1702" w:right="1134" w:bottom="1276" w:left="1134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88B7" w14:textId="77777777" w:rsidR="00CC515E" w:rsidRDefault="00CC515E" w:rsidP="00804ECC">
      <w:pPr>
        <w:spacing w:after="0" w:line="240" w:lineRule="auto"/>
      </w:pPr>
      <w:r>
        <w:separator/>
      </w:r>
    </w:p>
  </w:endnote>
  <w:endnote w:type="continuationSeparator" w:id="0">
    <w:p w14:paraId="5A617AF5" w14:textId="77777777" w:rsidR="00CC515E" w:rsidRDefault="00CC515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3231" w14:textId="77777777" w:rsidR="00CC515E" w:rsidRDefault="00CC515E" w:rsidP="00804ECC">
      <w:pPr>
        <w:spacing w:after="0" w:line="240" w:lineRule="auto"/>
      </w:pPr>
      <w:r>
        <w:separator/>
      </w:r>
    </w:p>
  </w:footnote>
  <w:footnote w:type="continuationSeparator" w:id="0">
    <w:p w14:paraId="63770992" w14:textId="77777777" w:rsidR="00CC515E" w:rsidRDefault="00CC515E" w:rsidP="00804ECC">
      <w:pPr>
        <w:spacing w:after="0" w:line="240" w:lineRule="auto"/>
      </w:pPr>
      <w:r>
        <w:continuationSeparator/>
      </w:r>
    </w:p>
  </w:footnote>
  <w:footnote w:id="1">
    <w:p w14:paraId="314D8B68" w14:textId="55128635" w:rsidR="008A79EE" w:rsidRDefault="008A79EE">
      <w:pPr>
        <w:pStyle w:val="Textodenotaderodap"/>
      </w:pPr>
      <w:r>
        <w:rPr>
          <w:rStyle w:val="Refdenotaderodap"/>
        </w:rPr>
        <w:footnoteRef/>
      </w:r>
      <w:r>
        <w:t xml:space="preserve"> Conforme </w:t>
      </w:r>
      <w:r w:rsidRPr="008A79EE">
        <w:t>Of</w:t>
      </w:r>
      <w:r>
        <w:t>ício n</w:t>
      </w:r>
      <w:r w:rsidRPr="008A79EE">
        <w:t>º 070/2025</w:t>
      </w:r>
      <w:r>
        <w:t>, da Biblioteca Universitária da UDESC, de</w:t>
      </w:r>
      <w:r w:rsidRPr="008A79EE">
        <w:t xml:space="preserve"> 09 de julho de 2025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32" name="Imagem 32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10D57"/>
    <w:rsid w:val="00022136"/>
    <w:rsid w:val="0002304F"/>
    <w:rsid w:val="00024039"/>
    <w:rsid w:val="00026ECD"/>
    <w:rsid w:val="00045A27"/>
    <w:rsid w:val="000621AF"/>
    <w:rsid w:val="00064D28"/>
    <w:rsid w:val="00065503"/>
    <w:rsid w:val="000866AA"/>
    <w:rsid w:val="000A4967"/>
    <w:rsid w:val="000C0C6D"/>
    <w:rsid w:val="000C292F"/>
    <w:rsid w:val="000D63FA"/>
    <w:rsid w:val="000E448B"/>
    <w:rsid w:val="000F68E1"/>
    <w:rsid w:val="001064A8"/>
    <w:rsid w:val="00112DA5"/>
    <w:rsid w:val="001161CF"/>
    <w:rsid w:val="00125EB3"/>
    <w:rsid w:val="001318DB"/>
    <w:rsid w:val="00150AAF"/>
    <w:rsid w:val="00152660"/>
    <w:rsid w:val="001626A3"/>
    <w:rsid w:val="00162CF9"/>
    <w:rsid w:val="001701DF"/>
    <w:rsid w:val="001741CE"/>
    <w:rsid w:val="001745B6"/>
    <w:rsid w:val="00175228"/>
    <w:rsid w:val="00185B3E"/>
    <w:rsid w:val="001866E7"/>
    <w:rsid w:val="00193DC9"/>
    <w:rsid w:val="001B1F2D"/>
    <w:rsid w:val="001D7C4F"/>
    <w:rsid w:val="001E3067"/>
    <w:rsid w:val="001F0188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2E328C"/>
    <w:rsid w:val="002F4A9C"/>
    <w:rsid w:val="003038C9"/>
    <w:rsid w:val="00320575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711C"/>
    <w:rsid w:val="00406478"/>
    <w:rsid w:val="00424207"/>
    <w:rsid w:val="004248EC"/>
    <w:rsid w:val="004279BE"/>
    <w:rsid w:val="00430119"/>
    <w:rsid w:val="004307B9"/>
    <w:rsid w:val="00436C36"/>
    <w:rsid w:val="004535FA"/>
    <w:rsid w:val="00456875"/>
    <w:rsid w:val="00471AA2"/>
    <w:rsid w:val="00471F37"/>
    <w:rsid w:val="00475F24"/>
    <w:rsid w:val="00483AEC"/>
    <w:rsid w:val="00483FC3"/>
    <w:rsid w:val="00490210"/>
    <w:rsid w:val="004921AC"/>
    <w:rsid w:val="004B65D5"/>
    <w:rsid w:val="004B66D9"/>
    <w:rsid w:val="004D3572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A17B3"/>
    <w:rsid w:val="005A2039"/>
    <w:rsid w:val="005C5BF6"/>
    <w:rsid w:val="005C7887"/>
    <w:rsid w:val="005E6715"/>
    <w:rsid w:val="005F5E43"/>
    <w:rsid w:val="005F78B8"/>
    <w:rsid w:val="005F7F89"/>
    <w:rsid w:val="006236C5"/>
    <w:rsid w:val="0063331A"/>
    <w:rsid w:val="00667C13"/>
    <w:rsid w:val="00675F88"/>
    <w:rsid w:val="00682A78"/>
    <w:rsid w:val="006A4CF0"/>
    <w:rsid w:val="006A534F"/>
    <w:rsid w:val="006B5440"/>
    <w:rsid w:val="006E22F5"/>
    <w:rsid w:val="00706210"/>
    <w:rsid w:val="0071066B"/>
    <w:rsid w:val="00710C06"/>
    <w:rsid w:val="00721A51"/>
    <w:rsid w:val="00731372"/>
    <w:rsid w:val="007332DC"/>
    <w:rsid w:val="0076682C"/>
    <w:rsid w:val="0076713C"/>
    <w:rsid w:val="00772AF0"/>
    <w:rsid w:val="00774839"/>
    <w:rsid w:val="00776710"/>
    <w:rsid w:val="007863CD"/>
    <w:rsid w:val="007932AB"/>
    <w:rsid w:val="007961A8"/>
    <w:rsid w:val="007A7156"/>
    <w:rsid w:val="007B3510"/>
    <w:rsid w:val="007C18B1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221"/>
    <w:rsid w:val="008A296D"/>
    <w:rsid w:val="008A79EE"/>
    <w:rsid w:val="008C5E51"/>
    <w:rsid w:val="008D64AF"/>
    <w:rsid w:val="008E562A"/>
    <w:rsid w:val="00901411"/>
    <w:rsid w:val="00903CBE"/>
    <w:rsid w:val="0091101A"/>
    <w:rsid w:val="00912349"/>
    <w:rsid w:val="00944789"/>
    <w:rsid w:val="0095399F"/>
    <w:rsid w:val="00957FDE"/>
    <w:rsid w:val="00964944"/>
    <w:rsid w:val="009739CC"/>
    <w:rsid w:val="0097496A"/>
    <w:rsid w:val="009955D7"/>
    <w:rsid w:val="009A3797"/>
    <w:rsid w:val="009A47D5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B53CB"/>
    <w:rsid w:val="00AC0421"/>
    <w:rsid w:val="00AE2B9F"/>
    <w:rsid w:val="00AE3F23"/>
    <w:rsid w:val="00AE7766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47A0"/>
    <w:rsid w:val="00BC741B"/>
    <w:rsid w:val="00BD1E4E"/>
    <w:rsid w:val="00BD4A2D"/>
    <w:rsid w:val="00BE29C4"/>
    <w:rsid w:val="00BE640C"/>
    <w:rsid w:val="00C1274D"/>
    <w:rsid w:val="00C12B8F"/>
    <w:rsid w:val="00C3467A"/>
    <w:rsid w:val="00C35B54"/>
    <w:rsid w:val="00C3649A"/>
    <w:rsid w:val="00C465E2"/>
    <w:rsid w:val="00C510BF"/>
    <w:rsid w:val="00C52951"/>
    <w:rsid w:val="00C9429D"/>
    <w:rsid w:val="00C95574"/>
    <w:rsid w:val="00CC0F48"/>
    <w:rsid w:val="00CC515E"/>
    <w:rsid w:val="00CD380A"/>
    <w:rsid w:val="00CD3B82"/>
    <w:rsid w:val="00CF0B24"/>
    <w:rsid w:val="00D002C7"/>
    <w:rsid w:val="00D035C0"/>
    <w:rsid w:val="00D52564"/>
    <w:rsid w:val="00D56F21"/>
    <w:rsid w:val="00D75E13"/>
    <w:rsid w:val="00D92A92"/>
    <w:rsid w:val="00DA1237"/>
    <w:rsid w:val="00DB1BC9"/>
    <w:rsid w:val="00DB6C25"/>
    <w:rsid w:val="00DC298C"/>
    <w:rsid w:val="00DD04BC"/>
    <w:rsid w:val="00DE4FF3"/>
    <w:rsid w:val="00DF0370"/>
    <w:rsid w:val="00E02653"/>
    <w:rsid w:val="00E02692"/>
    <w:rsid w:val="00E117D2"/>
    <w:rsid w:val="00E272FD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D14E0"/>
    <w:rsid w:val="00EE3D94"/>
    <w:rsid w:val="00EF1C31"/>
    <w:rsid w:val="00EF5431"/>
    <w:rsid w:val="00F01225"/>
    <w:rsid w:val="00F351BD"/>
    <w:rsid w:val="00F369FC"/>
    <w:rsid w:val="00F45939"/>
    <w:rsid w:val="00F462C2"/>
    <w:rsid w:val="00F47BC7"/>
    <w:rsid w:val="00F65068"/>
    <w:rsid w:val="00F66AD6"/>
    <w:rsid w:val="00F67F0B"/>
    <w:rsid w:val="00F8017F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customStyle="1" w:styleId="TableParagraph">
    <w:name w:val="Table Paragraph"/>
    <w:basedOn w:val="Normal"/>
    <w:uiPriority w:val="1"/>
    <w:qFormat/>
    <w:rsid w:val="004307B9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932A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32A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8A79E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A79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79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79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79EE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8A79EE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A79E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8A79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9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A7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edaqualis.netlify.app/list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edatoryjournals.org/the-lis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inkchecksubmit.org/journals/portuges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allslis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8" ma:contentTypeDescription="Crie um novo documento." ma:contentTypeScope="" ma:versionID="f5b0af29e6bb800eeadc7c8da623bbd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b8187c7cdebc656087d33a53a8b032b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25DC-8C9F-4CFC-ADD4-A2A846B25B1C}">
  <ds:schemaRefs>
    <ds:schemaRef ds:uri="http://www.w3.org/XML/1998/namespace"/>
    <ds:schemaRef ds:uri="http://purl.org/dc/elements/1.1/"/>
    <ds:schemaRef ds:uri="0190bee1-42b9-4362-9dc8-2229f310bd34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3f302f1-8385-4b47-b4da-efe960dc451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82882-839A-49BF-8CBC-97E34C56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2608C8-294A-4FF4-A14F-09B003AD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ROSIRES APARECIDA ATAIDE DE CORDOVA</cp:lastModifiedBy>
  <cp:revision>4</cp:revision>
  <cp:lastPrinted>2026-02-25T13:31:00Z</cp:lastPrinted>
  <dcterms:created xsi:type="dcterms:W3CDTF">2026-02-26T13:36:00Z</dcterms:created>
  <dcterms:modified xsi:type="dcterms:W3CDTF">2026-02-26T14:10:00Z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