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26FF" w14:textId="77777777" w:rsidR="005415D7" w:rsidRDefault="00446810">
      <w:pPr>
        <w:spacing w:after="0"/>
        <w:jc w:val="right"/>
      </w:pPr>
      <w:r>
        <w:rPr>
          <w:noProof/>
        </w:rPr>
        <w:drawing>
          <wp:anchor distT="0" distB="0" distL="0" distR="0" simplePos="0" relativeHeight="2" behindDoc="0" locked="0" layoutInCell="0" allowOverlap="1" wp14:anchorId="042C4C5A" wp14:editId="3279DCBB">
            <wp:simplePos x="0" y="0"/>
            <wp:positionH relativeFrom="page">
              <wp:posOffset>1767840</wp:posOffset>
            </wp:positionH>
            <wp:positionV relativeFrom="paragraph">
              <wp:posOffset>-528955</wp:posOffset>
            </wp:positionV>
            <wp:extent cx="4023360" cy="703580"/>
            <wp:effectExtent l="0" t="0" r="0" b="0"/>
            <wp:wrapNone/>
            <wp:docPr id="1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F3B21E" w14:textId="77777777" w:rsidR="005415D7" w:rsidRDefault="0044681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HORÁRIOS DE MONITORIA</w:t>
      </w:r>
    </w:p>
    <w:p w14:paraId="61050C8D" w14:textId="77777777" w:rsidR="005415D7" w:rsidRDefault="00446810">
      <w:pPr>
        <w:spacing w:after="0"/>
        <w:jc w:val="center"/>
        <w:rPr>
          <w:rFonts w:ascii="Times New Roman" w:eastAsia="Times New Roman" w:hAnsi="Times New Roman" w:cs="Times New Roman"/>
          <w:b/>
          <w:color w:val="EE0000"/>
          <w:sz w:val="24"/>
        </w:rPr>
      </w:pPr>
      <w:r>
        <w:rPr>
          <w:rFonts w:ascii="Times New Roman" w:eastAsia="Times New Roman" w:hAnsi="Times New Roman" w:cs="Times New Roman"/>
          <w:b/>
          <w:color w:val="EE0000"/>
          <w:sz w:val="24"/>
        </w:rPr>
        <w:t>Algoritmos (AGT)</w:t>
      </w:r>
    </w:p>
    <w:p w14:paraId="19BF6D65" w14:textId="77777777" w:rsidR="005415D7" w:rsidRDefault="005415D7">
      <w:pPr>
        <w:spacing w:after="0"/>
        <w:jc w:val="center"/>
        <w:rPr>
          <w:color w:val="EE0000"/>
        </w:rPr>
      </w:pPr>
    </w:p>
    <w:p w14:paraId="5FD46BF2" w14:textId="77777777" w:rsidR="005415D7" w:rsidRDefault="0044681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Disciplina:</w:t>
      </w:r>
      <w:r>
        <w:rPr>
          <w:rFonts w:ascii="Times New Roman" w:eastAsia="Times New Roman" w:hAnsi="Times New Roman" w:cs="Times New Roman"/>
          <w:sz w:val="24"/>
        </w:rPr>
        <w:t xml:space="preserve"> Algoritmos</w:t>
      </w:r>
    </w:p>
    <w:p w14:paraId="733DFBDA" w14:textId="77777777" w:rsidR="005415D7" w:rsidRDefault="0044681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Monitor: Pedro Henrique Dias</w:t>
      </w:r>
    </w:p>
    <w:p w14:paraId="2BF3CB57" w14:textId="77777777" w:rsidR="005415D7" w:rsidRDefault="00446810">
      <w:pPr>
        <w:spacing w:after="0"/>
        <w:ind w:left="10" w:hanging="10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</w:t>
      </w:r>
      <w:r>
        <w:rPr>
          <w:rFonts w:ascii="Times New Roman" w:hAnsi="Times New Roman" w:cs="Times New Roman"/>
          <w:b/>
          <w:sz w:val="24"/>
          <w:szCs w:val="24"/>
        </w:rPr>
        <w:t xml:space="preserve">mail para Contato: </w:t>
      </w:r>
      <w:r>
        <w:rPr>
          <w:rFonts w:ascii="Times New Roman" w:hAnsi="Times New Roman" w:cs="Times New Roman"/>
          <w:b/>
          <w:bCs/>
          <w:sz w:val="24"/>
          <w:szCs w:val="24"/>
        </w:rPr>
        <w:t>phdiassc@gmail.com</w:t>
      </w:r>
    </w:p>
    <w:p w14:paraId="42CC86DF" w14:textId="77777777" w:rsidR="005415D7" w:rsidRDefault="00446810">
      <w:pPr>
        <w:spacing w:after="0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Orientadora: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Everlin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Fighera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Costa Marques</w:t>
      </w:r>
    </w:p>
    <w:p w14:paraId="3B5EF0AE" w14:textId="77777777" w:rsidR="005415D7" w:rsidRDefault="00446810">
      <w:pPr>
        <w:spacing w:after="0"/>
        <w:ind w:left="-5" w:hanging="1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Semestre: </w:t>
      </w:r>
      <w:r>
        <w:rPr>
          <w:rFonts w:ascii="Times New Roman" w:eastAsia="Times New Roman" w:hAnsi="Times New Roman" w:cs="Times New Roman"/>
          <w:bCs/>
          <w:sz w:val="24"/>
        </w:rPr>
        <w:t>2025/2</w:t>
      </w:r>
    </w:p>
    <w:p w14:paraId="44440A9E" w14:textId="77777777" w:rsidR="005415D7" w:rsidRDefault="00446810">
      <w:pPr>
        <w:spacing w:after="0"/>
        <w:ind w:left="-5" w:hanging="1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Sala: </w:t>
      </w:r>
      <w:r>
        <w:rPr>
          <w:rFonts w:ascii="Times New Roman" w:eastAsia="Times New Roman" w:hAnsi="Times New Roman" w:cs="Times New Roman"/>
          <w:bCs/>
          <w:sz w:val="24"/>
        </w:rPr>
        <w:t>F-301</w:t>
      </w:r>
    </w:p>
    <w:p w14:paraId="01582D36" w14:textId="77777777" w:rsidR="005415D7" w:rsidRDefault="005415D7">
      <w:pPr>
        <w:spacing w:after="0"/>
        <w:ind w:left="-5" w:hanging="10"/>
        <w:rPr>
          <w:bCs/>
        </w:rPr>
      </w:pPr>
    </w:p>
    <w:tbl>
      <w:tblPr>
        <w:tblStyle w:val="Tabelacomgrade1"/>
        <w:tblW w:w="10156" w:type="dxa"/>
        <w:tblInd w:w="-103" w:type="dxa"/>
        <w:tblLayout w:type="fixed"/>
        <w:tblCellMar>
          <w:top w:w="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9"/>
        <w:gridCol w:w="1358"/>
        <w:gridCol w:w="1371"/>
        <w:gridCol w:w="1518"/>
        <w:gridCol w:w="1517"/>
        <w:gridCol w:w="1516"/>
        <w:gridCol w:w="1517"/>
      </w:tblGrid>
      <w:tr w:rsidR="005415D7" w14:paraId="5A6008A3" w14:textId="77777777" w:rsidTr="00E85E91">
        <w:trPr>
          <w:trHeight w:val="567"/>
        </w:trPr>
        <w:tc>
          <w:tcPr>
            <w:tcW w:w="1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CB33FB" w14:textId="77777777" w:rsidR="005415D7" w:rsidRDefault="00446810">
            <w:pPr>
              <w:spacing w:after="0" w:line="240" w:lineRule="auto"/>
              <w:ind w:right="4"/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  <w:t>Início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95E2FA" w14:textId="77777777" w:rsidR="005415D7" w:rsidRDefault="00446810">
            <w:pPr>
              <w:spacing w:after="0" w:line="240" w:lineRule="auto"/>
              <w:ind w:right="3"/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  <w:t>Final</w:t>
            </w:r>
          </w:p>
        </w:tc>
        <w:tc>
          <w:tcPr>
            <w:tcW w:w="1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1580A" w14:textId="77777777" w:rsidR="005415D7" w:rsidRDefault="00446810">
            <w:pPr>
              <w:spacing w:after="0" w:line="240" w:lineRule="auto"/>
              <w:ind w:right="7"/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  <w:t>Segunda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0B573F" w14:textId="77777777" w:rsidR="005415D7" w:rsidRDefault="00446810">
            <w:pPr>
              <w:spacing w:after="0" w:line="240" w:lineRule="auto"/>
              <w:ind w:right="4"/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  <w:t>Terça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1EB6AB" w14:textId="77777777" w:rsidR="005415D7" w:rsidRDefault="00446810">
            <w:pPr>
              <w:spacing w:after="0" w:line="240" w:lineRule="auto"/>
              <w:ind w:right="4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  <w:t>Quarta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2B375" w14:textId="77777777" w:rsidR="005415D7" w:rsidRDefault="00446810">
            <w:pPr>
              <w:spacing w:after="0" w:line="240" w:lineRule="auto"/>
              <w:ind w:right="4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  <w:t>Quinta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B7ABA" w14:textId="77777777" w:rsidR="005415D7" w:rsidRDefault="00446810">
            <w:pPr>
              <w:spacing w:after="0" w:line="240" w:lineRule="auto"/>
              <w:ind w:right="4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8"/>
              </w:rPr>
              <w:t>Sexta</w:t>
            </w:r>
          </w:p>
        </w:tc>
      </w:tr>
      <w:tr w:rsidR="005415D7" w14:paraId="7DBEF358" w14:textId="77777777" w:rsidTr="00E85E91">
        <w:trPr>
          <w:trHeight w:val="567"/>
        </w:trPr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19A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07:30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B95C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08:20</w:t>
            </w:r>
          </w:p>
        </w:tc>
        <w:tc>
          <w:tcPr>
            <w:tcW w:w="1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E525" w14:textId="77777777" w:rsidR="005415D7" w:rsidRDefault="005415D7">
            <w:pPr>
              <w:spacing w:after="0" w:line="240" w:lineRule="auto"/>
              <w:ind w:left="48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BDC5" w14:textId="77777777" w:rsidR="005415D7" w:rsidRDefault="005415D7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F5D4" w14:textId="77777777" w:rsidR="005415D7" w:rsidRDefault="005415D7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6F86" w14:textId="77777777" w:rsidR="005415D7" w:rsidRDefault="005415D7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59A5" w14:textId="77777777" w:rsidR="005415D7" w:rsidRDefault="005415D7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5415D7" w14:paraId="26978C0F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6018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08:20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4C90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09:10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13F7" w14:textId="77777777" w:rsidR="005415D7" w:rsidRDefault="005415D7">
            <w:pPr>
              <w:spacing w:after="0" w:line="240" w:lineRule="auto"/>
              <w:ind w:left="48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DAE5" w14:textId="77777777" w:rsidR="005415D7" w:rsidRDefault="005415D7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803F" w14:textId="77777777" w:rsidR="005415D7" w:rsidRDefault="005415D7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D0CC" w14:textId="77777777" w:rsidR="005415D7" w:rsidRDefault="005415D7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E8C5" w14:textId="77777777" w:rsidR="005415D7" w:rsidRDefault="005415D7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5415D7" w14:paraId="375F28A0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E1A9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09:20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CB70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10:10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669F" w14:textId="77777777" w:rsidR="005415D7" w:rsidRDefault="005415D7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C0EC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EB6F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E907" w14:textId="77777777" w:rsidR="005415D7" w:rsidRDefault="005415D7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7402" w14:textId="77777777" w:rsidR="005415D7" w:rsidRDefault="005415D7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5415D7" w14:paraId="0D8D1684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48EE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10:10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C53F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11:00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0C94" w14:textId="77777777" w:rsidR="005415D7" w:rsidRDefault="00446810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6C00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F47E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8453" w14:textId="77777777" w:rsidR="005415D7" w:rsidRDefault="005415D7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5C69" w14:textId="77777777" w:rsidR="005415D7" w:rsidRDefault="005415D7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  <w:bookmarkStart w:id="0" w:name="_GoBack"/>
        <w:bookmarkEnd w:id="0"/>
      </w:tr>
      <w:tr w:rsidR="005415D7" w14:paraId="750373D5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8EDB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11:00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5DA6" w14:textId="77777777" w:rsidR="005415D7" w:rsidRDefault="00446810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11:50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66F9" w14:textId="77777777" w:rsidR="005415D7" w:rsidRDefault="00446810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24BD" w14:textId="77777777" w:rsidR="005415D7" w:rsidRDefault="005415D7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660A" w14:textId="77777777" w:rsidR="005415D7" w:rsidRDefault="005415D7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5F61" w14:textId="77777777" w:rsidR="005415D7" w:rsidRDefault="005415D7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EC98" w14:textId="77777777" w:rsidR="005415D7" w:rsidRDefault="005415D7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5415D7" w14:paraId="6B5E55B4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B2CF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13:30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6F90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14:20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C247" w14:textId="77777777" w:rsidR="005415D7" w:rsidRDefault="00446810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E4E6" w14:textId="77777777" w:rsidR="005415D7" w:rsidRDefault="005415D7">
            <w:pPr>
              <w:spacing w:after="0"/>
              <w:ind w:left="48"/>
              <w:jc w:val="center"/>
              <w:rPr>
                <w:rFonts w:ascii="Arial" w:eastAsia="Arial" w:hAnsi="Arial" w:cs="Arial"/>
                <w:color w:val="EE0000"/>
                <w:sz w:val="19"/>
                <w:szCs w:val="19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33DB" w14:textId="77777777" w:rsidR="005415D7" w:rsidRDefault="00446810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2C67" w14:textId="77777777" w:rsidR="005415D7" w:rsidRDefault="005415D7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4F13" w14:textId="77777777" w:rsidR="005415D7" w:rsidRDefault="005415D7">
            <w:pPr>
              <w:spacing w:after="0" w:line="240" w:lineRule="auto"/>
              <w:ind w:left="48"/>
              <w:jc w:val="center"/>
              <w:rPr>
                <w:rFonts w:ascii="Arial" w:eastAsia="Arial" w:hAnsi="Arial" w:cs="Arial"/>
                <w:color w:val="EE0000"/>
                <w:sz w:val="19"/>
                <w:szCs w:val="19"/>
              </w:rPr>
            </w:pPr>
          </w:p>
        </w:tc>
      </w:tr>
      <w:tr w:rsidR="00E85E91" w14:paraId="1DA9D80E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D760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14:20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074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15:10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9CEC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C7DA" w14:textId="7C98C0A1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BFEC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B6BF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9A85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E85E91" w14:paraId="5D7FA83A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4E9B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15:20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48A7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16:10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1F48" w14:textId="77777777" w:rsidR="00E85E91" w:rsidRDefault="00E85E91" w:rsidP="00E85E91">
            <w:pPr>
              <w:spacing w:after="0" w:line="240" w:lineRule="auto"/>
              <w:ind w:right="1"/>
              <w:jc w:val="center"/>
              <w:rPr>
                <w:rFonts w:asciiTheme="majorHAnsi" w:eastAsia="Times New Roman" w:hAnsiTheme="majorHAnsi" w:cs="Times New Roman"/>
                <w:color w:val="EE0000"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0DA9" w14:textId="786C3319" w:rsidR="00E85E91" w:rsidRDefault="00E85E91" w:rsidP="00E85E91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D3A6" w14:textId="77777777" w:rsidR="00E85E91" w:rsidRDefault="00E85E91" w:rsidP="00E85E91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7D8A" w14:textId="77777777" w:rsidR="00E85E91" w:rsidRDefault="00E85E91" w:rsidP="00E85E91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0940" w14:textId="77777777" w:rsidR="00E85E91" w:rsidRDefault="00E85E91" w:rsidP="00E85E91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E85E91" w14:paraId="78DCA04A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99F5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16:10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FA29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17:00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CC8A" w14:textId="77777777" w:rsidR="00E85E91" w:rsidRDefault="00E85E91" w:rsidP="00E85E91">
            <w:pPr>
              <w:spacing w:after="0" w:line="240" w:lineRule="auto"/>
              <w:ind w:righ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9537" w14:textId="0B22EDDD" w:rsidR="00E85E91" w:rsidRDefault="00D62EAB" w:rsidP="00E85E91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129A" w14:textId="77777777" w:rsidR="00E85E91" w:rsidRDefault="00E85E91" w:rsidP="00E85E91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A3EC" w14:textId="77777777" w:rsidR="00E85E91" w:rsidRDefault="00E85E91" w:rsidP="00E85E91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3F84" w14:textId="77777777" w:rsidR="00E85E91" w:rsidRDefault="00E85E91" w:rsidP="00E85E91">
            <w:pPr>
              <w:spacing w:after="0" w:line="240" w:lineRule="auto"/>
              <w:ind w:left="47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E85E91" w14:paraId="422C9245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221B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17:00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3CF4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17:50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19A3" w14:textId="45BB115F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  <w:r>
              <w:rPr>
                <w:rFonts w:asciiTheme="majorHAnsi" w:hAnsiTheme="majorHAnsi"/>
                <w:color w:val="EE0000"/>
              </w:rPr>
              <w:t>Monitoria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3026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E28B" w14:textId="7658C410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C5F0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780F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E85E91" w14:paraId="743B13CF" w14:textId="77777777" w:rsidTr="00E85E91">
        <w:trPr>
          <w:trHeight w:val="56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2B19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18:10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233E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0"/>
              </w:rPr>
              <w:t>19:00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CE1A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8759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3B3F" w14:textId="46668329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B886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E850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  <w:tr w:rsidR="00E85E91" w14:paraId="010FC1F0" w14:textId="77777777" w:rsidTr="00E85E91">
        <w:trPr>
          <w:trHeight w:val="567"/>
        </w:trPr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E8BC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19:00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2394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19:50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AFD8" w14:textId="77777777" w:rsidR="00E85E91" w:rsidRDefault="00E85E91" w:rsidP="00E85E91">
            <w:pPr>
              <w:spacing w:after="0" w:line="240" w:lineRule="auto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CB75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271D" w14:textId="6747BA18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54AF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8C8D" w14:textId="77777777" w:rsidR="00E85E91" w:rsidRDefault="00E85E91" w:rsidP="00E85E91">
            <w:pPr>
              <w:spacing w:after="0" w:line="240" w:lineRule="auto"/>
              <w:ind w:left="1"/>
              <w:jc w:val="center"/>
              <w:rPr>
                <w:rFonts w:asciiTheme="majorHAnsi" w:hAnsiTheme="majorHAnsi"/>
                <w:color w:val="EE0000"/>
              </w:rPr>
            </w:pPr>
          </w:p>
        </w:tc>
      </w:tr>
    </w:tbl>
    <w:p w14:paraId="548FB6F4" w14:textId="77777777" w:rsidR="005415D7" w:rsidRDefault="005415D7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286A9346" w14:textId="77777777" w:rsidR="005415D7" w:rsidRDefault="00446810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>Observações Importantes:</w:t>
      </w:r>
    </w:p>
    <w:p w14:paraId="1BA0A133" w14:textId="77777777" w:rsidR="005415D7" w:rsidRDefault="0044681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atendimento da monitoria de AGT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 presencial.</w:t>
      </w:r>
    </w:p>
    <w:p w14:paraId="7C54E0EA" w14:textId="24044CC7" w:rsidR="005415D7" w:rsidRDefault="0044681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Porém,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caso algum aluno deseje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atendimento remoto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deve entrar em contato com o monitor (presencialmente ou via</w:t>
      </w:r>
      <w:r w:rsidR="00E85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E91">
        <w:rPr>
          <w:rFonts w:ascii="Times New Roman" w:hAnsi="Times New Roman" w:cs="Times New Roman"/>
          <w:color w:val="000000" w:themeColor="text1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85E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@</w:t>
      </w:r>
      <w:proofErr w:type="spellStart"/>
      <w:r w:rsidR="00E85E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pedrohdias</w:t>
      </w:r>
      <w:proofErr w:type="spellEnd"/>
      <w:r w:rsidR="00E85E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agendar um horário dentro dos disponibilizados no quadro acima.</w:t>
      </w:r>
    </w:p>
    <w:p w14:paraId="5F456479" w14:textId="77777777" w:rsidR="005415D7" w:rsidRDefault="00446810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dificuldade em encontrar o monitor nos horários de atendimento, favor entrar em contato com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Everlin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Fighera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Costa Marques</w:t>
      </w:r>
      <w:r>
        <w:rPr>
          <w:rFonts w:ascii="Times New Roman" w:hAnsi="Times New Roman" w:cs="Times New Roman"/>
          <w:sz w:val="24"/>
          <w:szCs w:val="24"/>
        </w:rPr>
        <w:t xml:space="preserve">, pelo e-mail </w:t>
      </w:r>
      <w:r>
        <w:rPr>
          <w:rFonts w:ascii="Times New Roman" w:hAnsi="Times New Roman" w:cs="Times New Roman"/>
          <w:b/>
          <w:bCs/>
          <w:sz w:val="24"/>
          <w:szCs w:val="24"/>
        </w:rPr>
        <w:t>everlin.marques@udesc.br</w:t>
      </w:r>
    </w:p>
    <w:sectPr w:rsidR="005415D7">
      <w:pgSz w:w="11906" w:h="16838"/>
      <w:pgMar w:top="1440" w:right="1080" w:bottom="1440" w:left="108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739"/>
    <w:multiLevelType w:val="multilevel"/>
    <w:tmpl w:val="9FC0FA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0F2FFD"/>
    <w:multiLevelType w:val="multilevel"/>
    <w:tmpl w:val="6C08F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D7"/>
    <w:rsid w:val="00446810"/>
    <w:rsid w:val="005415D7"/>
    <w:rsid w:val="007E3493"/>
    <w:rsid w:val="00D62EAB"/>
    <w:rsid w:val="00E8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C142"/>
  <w15:docId w15:val="{FE6337F0-AE08-474C-96B3-2B875E65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argrafodaLista">
    <w:name w:val="List Paragraph"/>
    <w:basedOn w:val="Normal"/>
    <w:uiPriority w:val="34"/>
    <w:qFormat/>
    <w:rsid w:val="00610DBD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elacomgrade1">
    <w:name w:val="Tabela com grade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Buss Spindola</dc:creator>
  <cp:lastModifiedBy>ANDRE Buss Spindola</cp:lastModifiedBy>
  <cp:revision>2</cp:revision>
  <dcterms:created xsi:type="dcterms:W3CDTF">2025-10-31T23:53:00Z</dcterms:created>
  <dcterms:modified xsi:type="dcterms:W3CDTF">2025-10-31T23:53:00Z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2025-05-06T20:00:00Z</dcterms:created>
  <dc:creator>Ivanete Zuchi</dc:creator>
  <dc:description/>
  <dc:language>pt-BR</dc:language>
  <cp:lastModifiedBy/>
  <cp:lastPrinted>2018-08-16T00:46:00Z</cp:lastPrinted>
  <dcterms:modified xsi:type="dcterms:W3CDTF">2025-10-29T17:46:30Z</dcterms:modified>
  <cp:revision>9</cp:revision>
  <dc:subject/>
  <dc:title/>
</cp:coreProperties>
</file>