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3993" w:type="dxa"/>
        <w:jc w:val="center"/>
        <w:tblLook w:val="04A0" w:firstRow="1" w:lastRow="0" w:firstColumn="1" w:lastColumn="0" w:noHBand="0" w:noVBand="1"/>
      </w:tblPr>
      <w:tblGrid>
        <w:gridCol w:w="627"/>
        <w:gridCol w:w="580"/>
        <w:gridCol w:w="1828"/>
        <w:gridCol w:w="1829"/>
        <w:gridCol w:w="1829"/>
        <w:gridCol w:w="1828"/>
        <w:gridCol w:w="1829"/>
        <w:gridCol w:w="1823"/>
        <w:gridCol w:w="1820"/>
      </w:tblGrid>
      <w:tr w:rsidR="0048148C" w:rsidRPr="001E0901" w:rsidTr="0048148C">
        <w:trPr>
          <w:jc w:val="center"/>
        </w:trPr>
        <w:tc>
          <w:tcPr>
            <w:tcW w:w="561" w:type="dxa"/>
            <w:vMerge w:val="restart"/>
            <w:tcBorders>
              <w:tl2br w:val="nil"/>
            </w:tcBorders>
            <w:shd w:val="clear" w:color="auto" w:fill="F2F2F2" w:themeFill="background1" w:themeFillShade="F2"/>
            <w:textDirection w:val="btLr"/>
            <w:vAlign w:val="center"/>
          </w:tcPr>
          <w:p w:rsidR="0048148C" w:rsidRPr="0048148C" w:rsidRDefault="0048148C" w:rsidP="0048148C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48C">
              <w:rPr>
                <w:rFonts w:ascii="Times New Roman" w:hAnsi="Times New Roman" w:cs="Times New Roman"/>
                <w:b/>
                <w:sz w:val="24"/>
                <w:szCs w:val="24"/>
              </w:rPr>
              <w:t>FICHA DE AVALIAÇÃO</w:t>
            </w:r>
          </w:p>
        </w:tc>
        <w:tc>
          <w:tcPr>
            <w:tcW w:w="2417" w:type="dxa"/>
            <w:gridSpan w:val="2"/>
            <w:tcBorders>
              <w:bottom w:val="nil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Excelente (100%)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Ótimo (75%)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Bom (50%)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Regular (25%)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Insuficiente (10%)</w:t>
            </w:r>
          </w:p>
        </w:tc>
        <w:tc>
          <w:tcPr>
            <w:tcW w:w="1831" w:type="dxa"/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Não apresentado </w:t>
            </w:r>
          </w:p>
        </w:tc>
      </w:tr>
      <w:tr w:rsidR="0048148C" w:rsidRPr="001E0901" w:rsidTr="0048148C">
        <w:trPr>
          <w:jc w:val="center"/>
        </w:trPr>
        <w:tc>
          <w:tcPr>
            <w:tcW w:w="561" w:type="dxa"/>
            <w:vMerge/>
            <w:tcBorders>
              <w:tl2br w:val="nil"/>
            </w:tcBorders>
            <w:shd w:val="clear" w:color="auto" w:fill="F2F2F2" w:themeFill="background1" w:themeFillShade="F2"/>
            <w:textDirection w:val="btLr"/>
          </w:tcPr>
          <w:p w:rsidR="0048148C" w:rsidRPr="001E0901" w:rsidRDefault="0048148C" w:rsidP="00120973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8148C" w:rsidRPr="001E0901" w:rsidRDefault="0048148C" w:rsidP="00120973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CONTEÚDO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Funções Executivas</w:t>
            </w:r>
          </w:p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(2 pontos)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Abordagem e identificação das três componentes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Abordagem e identificação das duas componentes</w:t>
            </w:r>
          </w:p>
        </w:tc>
        <w:tc>
          <w:tcPr>
            <w:tcW w:w="1837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Abordagem e identificação das uma componente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Abordagem das componentes, mas sem identificação</w:t>
            </w:r>
          </w:p>
        </w:tc>
        <w:tc>
          <w:tcPr>
            <w:tcW w:w="1833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1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Não apresentado</w:t>
            </w:r>
          </w:p>
        </w:tc>
      </w:tr>
      <w:tr w:rsidR="0048148C" w:rsidRPr="001E0901" w:rsidTr="0048148C">
        <w:trPr>
          <w:jc w:val="center"/>
        </w:trPr>
        <w:tc>
          <w:tcPr>
            <w:tcW w:w="561" w:type="dxa"/>
            <w:vMerge/>
            <w:tcBorders>
              <w:tl2br w:val="nil"/>
            </w:tcBorders>
            <w:shd w:val="clear" w:color="auto" w:fill="F2F2F2" w:themeFill="background1" w:themeFillShade="F2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vMerge/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Matemática Financeira</w:t>
            </w:r>
          </w:p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(2 pontos)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Abordagem de 3 tópicos da MF ou mais. Aplicação da metodologia não tradicional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Abordagem de até 3 tópicos da MF. Aplicação da metodologia não tradicional</w:t>
            </w:r>
          </w:p>
        </w:tc>
        <w:tc>
          <w:tcPr>
            <w:tcW w:w="1837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Abordagem de dois tópicos da MF. Aplicação da metodologia não tradicional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Abordagem de um tópico da MF. Aplicação da metodologia não tradicional</w:t>
            </w:r>
          </w:p>
        </w:tc>
        <w:tc>
          <w:tcPr>
            <w:tcW w:w="1833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Abordagem de um tópico da MF e aplicação de metodologia tradicional</w:t>
            </w:r>
          </w:p>
        </w:tc>
        <w:tc>
          <w:tcPr>
            <w:tcW w:w="1831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Não apresentado</w:t>
            </w:r>
          </w:p>
        </w:tc>
      </w:tr>
      <w:tr w:rsidR="0048148C" w:rsidRPr="001E0901" w:rsidTr="0048148C">
        <w:trPr>
          <w:jc w:val="center"/>
        </w:trPr>
        <w:tc>
          <w:tcPr>
            <w:tcW w:w="561" w:type="dxa"/>
            <w:vMerge/>
            <w:tcBorders>
              <w:tl2br w:val="nil"/>
            </w:tcBorders>
            <w:shd w:val="clear" w:color="auto" w:fill="F2F2F2" w:themeFill="background1" w:themeFillShade="F2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vMerge/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Previdência Social</w:t>
            </w:r>
          </w:p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(2 pontos)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Discussão sobre cenário social e adoção de até de três estratégias de investimento do planejamento financeiro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Discussão sobre cenário social e adoção de até duas estratégias de investimento do planejamento financeiro</w:t>
            </w:r>
          </w:p>
        </w:tc>
        <w:tc>
          <w:tcPr>
            <w:tcW w:w="1837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Discussão sobre cenário social e adoção de uma estratégia de investimento do planejamento financeiro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Não discutir sobre cenário social e adoção de até três estratégias de investimento do planejamento financeiro</w:t>
            </w:r>
          </w:p>
        </w:tc>
        <w:tc>
          <w:tcPr>
            <w:tcW w:w="1833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Não discutir sobre cenário social e adoção de uma estratégia de investimento do planejamento financeiro</w:t>
            </w:r>
          </w:p>
        </w:tc>
        <w:tc>
          <w:tcPr>
            <w:tcW w:w="1831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Não apresentado</w:t>
            </w:r>
          </w:p>
        </w:tc>
      </w:tr>
      <w:tr w:rsidR="0048148C" w:rsidRPr="001E0901" w:rsidTr="0048148C">
        <w:trPr>
          <w:jc w:val="center"/>
        </w:trPr>
        <w:tc>
          <w:tcPr>
            <w:tcW w:w="561" w:type="dxa"/>
            <w:vMerge/>
            <w:tcBorders>
              <w:tl2br w:val="nil"/>
            </w:tcBorders>
            <w:shd w:val="clear" w:color="auto" w:fill="F2F2F2" w:themeFill="background1" w:themeFillShade="F2"/>
            <w:textDirection w:val="btLr"/>
          </w:tcPr>
          <w:p w:rsidR="0048148C" w:rsidRPr="001E0901" w:rsidRDefault="0048148C" w:rsidP="00120973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48148C" w:rsidRPr="001E0901" w:rsidRDefault="0048148C" w:rsidP="00120973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APRESENTAÇÃO</w:t>
            </w:r>
          </w:p>
        </w:tc>
        <w:tc>
          <w:tcPr>
            <w:tcW w:w="1837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Produto Final</w:t>
            </w:r>
          </w:p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(2 pontos)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Contém atividade e plano de ensino, com etapas claras quanto a objetivos de ensino, objetivos de aprendizagem, procedimentos e avaliação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Contém atividade e plano de ensino, mas as etapas quanto a objetivos de ensino, objetivos de aprendizagem, procedimentos e/ou avaliação geram dúvidas</w:t>
            </w:r>
          </w:p>
        </w:tc>
        <w:tc>
          <w:tcPr>
            <w:tcW w:w="1837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Contém atividade e plano de ensino, mas as etapas quanto a objetivos de ensino, objetivos de aprendizagem, procedimentos e/ou avaliação são insuficientes para sua aplicação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Contém atividade e plano de ensino, mas as etapas quanto a objetivos de ensino, objetivos de aprendizagem, procedimentos e/ou avaliação não foram formulados</w:t>
            </w:r>
          </w:p>
        </w:tc>
        <w:tc>
          <w:tcPr>
            <w:tcW w:w="1833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 xml:space="preserve">Contém apenas </w:t>
            </w:r>
            <w:bookmarkStart w:id="0" w:name="_GoBack"/>
            <w:bookmarkEnd w:id="0"/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</w:p>
        </w:tc>
        <w:tc>
          <w:tcPr>
            <w:tcW w:w="1831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Não apresentado</w:t>
            </w:r>
          </w:p>
        </w:tc>
      </w:tr>
      <w:tr w:rsidR="0048148C" w:rsidRPr="001E0901" w:rsidTr="0048148C">
        <w:trPr>
          <w:jc w:val="center"/>
        </w:trPr>
        <w:tc>
          <w:tcPr>
            <w:tcW w:w="561" w:type="dxa"/>
            <w:vMerge/>
            <w:tcBorders>
              <w:tl2br w:val="nil"/>
            </w:tcBorders>
            <w:shd w:val="clear" w:color="auto" w:fill="F2F2F2" w:themeFill="background1" w:themeFillShade="F2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vMerge/>
            <w:shd w:val="clear" w:color="auto" w:fill="F2F2F2" w:themeFill="background1" w:themeFillShade="F2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Comunicação</w:t>
            </w:r>
          </w:p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b/>
                <w:sz w:val="20"/>
                <w:szCs w:val="20"/>
              </w:rPr>
              <w:t>(2 pontos)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Produto apresentado de forma dinâmica e criativa, com vocabulário adequado, postura e respeito ao tempo estipulado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 xml:space="preserve">Produto apresentado de forma dinâmica e criativa, com vocabulário adequado, postura </w:t>
            </w:r>
            <w:proofErr w:type="gramStart"/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1E0901">
              <w:rPr>
                <w:rFonts w:ascii="Times New Roman" w:hAnsi="Times New Roman" w:cs="Times New Roman"/>
                <w:sz w:val="20"/>
                <w:szCs w:val="20"/>
              </w:rPr>
              <w:t xml:space="preserve"> mas sem respeito ao tempo estipulado</w:t>
            </w:r>
          </w:p>
        </w:tc>
        <w:tc>
          <w:tcPr>
            <w:tcW w:w="1837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Produto apresentado de forma dinâmica, com vocabulário adequado, postura e respeito ao tempo estipulado</w:t>
            </w:r>
          </w:p>
        </w:tc>
        <w:tc>
          <w:tcPr>
            <w:tcW w:w="1838" w:type="dxa"/>
            <w:vAlign w:val="center"/>
          </w:tcPr>
          <w:p w:rsidR="0048148C" w:rsidRPr="001E0901" w:rsidRDefault="0048148C" w:rsidP="0012097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Produto apresentado de forma cansativa, com vocabulário adequado, postura e respeito ao tempo estipulado</w:t>
            </w:r>
          </w:p>
        </w:tc>
        <w:tc>
          <w:tcPr>
            <w:tcW w:w="1833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1" w:type="dxa"/>
            <w:vAlign w:val="center"/>
          </w:tcPr>
          <w:p w:rsidR="0048148C" w:rsidRPr="001E0901" w:rsidRDefault="0048148C" w:rsidP="0012097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901">
              <w:rPr>
                <w:rFonts w:ascii="Times New Roman" w:hAnsi="Times New Roman" w:cs="Times New Roman"/>
                <w:sz w:val="20"/>
                <w:szCs w:val="20"/>
              </w:rPr>
              <w:t>Não apresentado</w:t>
            </w:r>
          </w:p>
        </w:tc>
      </w:tr>
    </w:tbl>
    <w:p w:rsidR="005F1891" w:rsidRPr="001E0901" w:rsidRDefault="005F1891" w:rsidP="001E0901"/>
    <w:sectPr w:rsidR="005F1891" w:rsidRPr="001E0901" w:rsidSect="001E0901">
      <w:headerReference w:type="default" r:id="rId7"/>
      <w:footerReference w:type="default" r:id="rId8"/>
      <w:pgSz w:w="16838" w:h="11906" w:orient="landscape"/>
      <w:pgMar w:top="1701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B86" w:rsidRDefault="00C85B86" w:rsidP="00CB746C">
      <w:pPr>
        <w:spacing w:after="0" w:line="240" w:lineRule="auto"/>
      </w:pPr>
      <w:r>
        <w:separator/>
      </w:r>
    </w:p>
  </w:endnote>
  <w:endnote w:type="continuationSeparator" w:id="0">
    <w:p w:rsidR="00C85B86" w:rsidRDefault="00C85B86" w:rsidP="00CB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6D6" w:rsidRPr="00694DF8" w:rsidRDefault="004246D6" w:rsidP="004246D6">
    <w:pPr>
      <w:pStyle w:val="Rodap"/>
      <w:jc w:val="center"/>
      <w:rPr>
        <w:rFonts w:ascii="Times New Roman" w:hAnsi="Times New Roman" w:cs="Times New Roman"/>
        <w:sz w:val="18"/>
        <w:szCs w:val="18"/>
      </w:rPr>
    </w:pPr>
    <w:bookmarkStart w:id="2" w:name="_Hlk30622294"/>
    <w:r w:rsidRPr="00694DF8">
      <w:rPr>
        <w:rFonts w:ascii="Times New Roman" w:hAnsi="Times New Roman" w:cs="Times New Roman"/>
        <w:sz w:val="18"/>
        <w:szCs w:val="18"/>
      </w:rPr>
      <w:t>Funções Executivas e a Matemática Financeira: planejamento para a aposentadoria</w:t>
    </w:r>
  </w:p>
  <w:p w:rsidR="004246D6" w:rsidRDefault="004246D6" w:rsidP="004246D6">
    <w:pPr>
      <w:pStyle w:val="Rodap"/>
      <w:jc w:val="center"/>
    </w:pPr>
    <w:r w:rsidRPr="00694DF8">
      <w:rPr>
        <w:rFonts w:ascii="Times New Roman" w:hAnsi="Times New Roman" w:cs="Times New Roman"/>
        <w:sz w:val="18"/>
        <w:szCs w:val="18"/>
      </w:rPr>
      <w:t xml:space="preserve">Bloco </w:t>
    </w:r>
    <w:r>
      <w:rPr>
        <w:rFonts w:ascii="Times New Roman" w:hAnsi="Times New Roman" w:cs="Times New Roman"/>
        <w:sz w:val="18"/>
        <w:szCs w:val="18"/>
      </w:rPr>
      <w:t>3</w:t>
    </w:r>
    <w:r w:rsidRPr="00694DF8">
      <w:rPr>
        <w:rFonts w:ascii="Times New Roman" w:hAnsi="Times New Roman" w:cs="Times New Roman"/>
        <w:sz w:val="18"/>
        <w:szCs w:val="18"/>
      </w:rPr>
      <w:t xml:space="preserve"> – Atividade </w:t>
    </w:r>
    <w:bookmarkEnd w:id="2"/>
    <w:r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B86" w:rsidRDefault="00C85B86" w:rsidP="00CB746C">
      <w:pPr>
        <w:spacing w:after="0" w:line="240" w:lineRule="auto"/>
      </w:pPr>
      <w:r>
        <w:separator/>
      </w:r>
    </w:p>
  </w:footnote>
  <w:footnote w:type="continuationSeparator" w:id="0">
    <w:p w:rsidR="00C85B86" w:rsidRDefault="00C85B86" w:rsidP="00CB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Ind w:w="2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360"/>
    </w:tblGrid>
    <w:tr w:rsidR="004246D6" w:rsidTr="004246D6">
      <w:tc>
        <w:tcPr>
          <w:tcW w:w="850" w:type="dxa"/>
          <w:vAlign w:val="center"/>
        </w:tcPr>
        <w:p w:rsidR="004246D6" w:rsidRPr="00694DF8" w:rsidRDefault="004246D6" w:rsidP="004246D6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1" w:name="_Hlk30622494"/>
          <w:r>
            <w:rPr>
              <w:rFonts w:ascii="Tahoma" w:hAnsi="Tahoma" w:cs="Tahoma"/>
              <w:noProof/>
            </w:rPr>
            <w:drawing>
              <wp:inline distT="0" distB="0" distL="0" distR="0" wp14:anchorId="371FEE86" wp14:editId="5F0E4DAA">
                <wp:extent cx="1157820" cy="373102"/>
                <wp:effectExtent l="0" t="0" r="4445" b="825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00" cy="377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0" w:type="dxa"/>
          <w:vAlign w:val="center"/>
        </w:tcPr>
        <w:p w:rsidR="004246D6" w:rsidRPr="00694DF8" w:rsidRDefault="004246D6" w:rsidP="004246D6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Universidade do Estado de Santa Catarina – UDESC </w:t>
          </w:r>
        </w:p>
        <w:p w:rsidR="004246D6" w:rsidRPr="00694DF8" w:rsidRDefault="004246D6" w:rsidP="004246D6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Centro de Ciências Tecnológicas – CCT </w:t>
          </w:r>
        </w:p>
        <w:p w:rsidR="004246D6" w:rsidRPr="00C449F9" w:rsidRDefault="004246D6" w:rsidP="004246D6">
          <w:pPr>
            <w:pStyle w:val="Cabealho"/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>Programa de Pós-Graduação em Ensino de Ciências, Matemática e Tecnologias – PPGECMT</w:t>
          </w:r>
        </w:p>
      </w:tc>
    </w:tr>
    <w:bookmarkEnd w:id="1"/>
  </w:tbl>
  <w:p w:rsidR="004246D6" w:rsidRPr="004246D6" w:rsidRDefault="004246D6">
    <w:pPr>
      <w:pStyle w:val="Cabealh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33F01"/>
    <w:multiLevelType w:val="hybridMultilevel"/>
    <w:tmpl w:val="8B4ED796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706B6"/>
    <w:multiLevelType w:val="hybridMultilevel"/>
    <w:tmpl w:val="3168BC90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6C"/>
    <w:rsid w:val="001D768E"/>
    <w:rsid w:val="001E0901"/>
    <w:rsid w:val="004246D6"/>
    <w:rsid w:val="0048148C"/>
    <w:rsid w:val="005C33AB"/>
    <w:rsid w:val="005D432A"/>
    <w:rsid w:val="005F1891"/>
    <w:rsid w:val="00671685"/>
    <w:rsid w:val="006D61E3"/>
    <w:rsid w:val="0072202C"/>
    <w:rsid w:val="009A7B9C"/>
    <w:rsid w:val="00A22282"/>
    <w:rsid w:val="00B044D5"/>
    <w:rsid w:val="00B45354"/>
    <w:rsid w:val="00BD40B8"/>
    <w:rsid w:val="00C84C2A"/>
    <w:rsid w:val="00C85B86"/>
    <w:rsid w:val="00CB746C"/>
    <w:rsid w:val="00CF2240"/>
    <w:rsid w:val="00DF318A"/>
    <w:rsid w:val="00E65308"/>
    <w:rsid w:val="00E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781F1"/>
  <w15:chartTrackingRefBased/>
  <w15:docId w15:val="{6144E8EB-D7CB-4CCB-AC02-33AB552D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9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46C"/>
  </w:style>
  <w:style w:type="paragraph" w:styleId="Rodap">
    <w:name w:val="footer"/>
    <w:basedOn w:val="Normal"/>
    <w:link w:val="Rodap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46C"/>
  </w:style>
  <w:style w:type="paragraph" w:styleId="Textodebalo">
    <w:name w:val="Balloon Text"/>
    <w:basedOn w:val="Normal"/>
    <w:link w:val="TextodebaloChar"/>
    <w:uiPriority w:val="99"/>
    <w:semiHidden/>
    <w:unhideWhenUsed/>
    <w:rsid w:val="00CB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4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4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7B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B9C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CF224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SILVA DE ANDRADE DIAS</dc:creator>
  <cp:keywords/>
  <dc:description/>
  <cp:lastModifiedBy>LORENA SILVA DE ANDRADE DIAS</cp:lastModifiedBy>
  <cp:revision>5</cp:revision>
  <dcterms:created xsi:type="dcterms:W3CDTF">2020-01-23T00:19:00Z</dcterms:created>
  <dcterms:modified xsi:type="dcterms:W3CDTF">2020-01-23T01:22:00Z</dcterms:modified>
</cp:coreProperties>
</file>