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FA4E24"/>
    <w:p w:rsidR="004054FE" w:rsidRPr="00CF3FB5" w:rsidRDefault="004054FE" w:rsidP="004054FE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Editoria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T7</w:t>
      </w:r>
    </w:p>
    <w:p w:rsidR="004054FE" w:rsidRPr="00CF3FB5" w:rsidRDefault="004054FE" w:rsidP="004054FE">
      <w:pPr>
        <w:rPr>
          <w:sz w:val="24"/>
          <w:szCs w:val="24"/>
        </w:rPr>
      </w:pPr>
    </w:p>
    <w:p w:rsidR="004054FE" w:rsidRPr="00196BDF" w:rsidRDefault="004054FE" w:rsidP="004054F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4054FE" w:rsidRPr="00196BDF" w:rsidRDefault="004054FE" w:rsidP="004054F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4054FE" w:rsidRPr="00CF3FB5" w:rsidRDefault="004054FE" w:rsidP="004054FE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69"/>
        <w:gridCol w:w="619"/>
        <w:gridCol w:w="33"/>
        <w:gridCol w:w="512"/>
        <w:gridCol w:w="90"/>
        <w:gridCol w:w="332"/>
        <w:gridCol w:w="691"/>
        <w:gridCol w:w="268"/>
        <w:gridCol w:w="949"/>
        <w:gridCol w:w="176"/>
        <w:gridCol w:w="163"/>
        <w:gridCol w:w="243"/>
        <w:gridCol w:w="385"/>
        <w:gridCol w:w="1859"/>
      </w:tblGrid>
      <w:tr w:rsidR="004054FE" w:rsidRPr="006D47D0" w:rsidTr="00767249">
        <w:tc>
          <w:tcPr>
            <w:tcW w:w="9945" w:type="dxa"/>
            <w:gridSpan w:val="16"/>
            <w:shd w:val="clear" w:color="auto" w:fill="B3B3B3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9945" w:type="dxa"/>
            <w:gridSpan w:val="16"/>
            <w:shd w:val="clear" w:color="auto" w:fill="auto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7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734" w:type="dxa"/>
            <w:gridSpan w:val="8"/>
            <w:shd w:val="clear" w:color="auto" w:fill="auto"/>
          </w:tcPr>
          <w:p w:rsidR="004054FE" w:rsidRPr="006D47D0" w:rsidRDefault="004054FE" w:rsidP="00767249">
            <w:pPr>
              <w:ind w:left="34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4054FE" w:rsidRPr="006D47D0" w:rsidTr="00767249">
        <w:tc>
          <w:tcPr>
            <w:tcW w:w="9945" w:type="dxa"/>
            <w:gridSpan w:val="16"/>
            <w:shd w:val="clear" w:color="auto" w:fill="B3B3B3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9945" w:type="dxa"/>
            <w:gridSpan w:val="16"/>
            <w:shd w:val="clear" w:color="auto" w:fill="auto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*Tipo</w:t>
            </w:r>
          </w:p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47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edição</w:t>
            </w:r>
          </w:p>
        </w:tc>
        <w:tc>
          <w:tcPr>
            <w:tcW w:w="25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editoração</w:t>
            </w:r>
          </w:p>
        </w:tc>
        <w:tc>
          <w:tcPr>
            <w:tcW w:w="26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outro</w:t>
            </w:r>
          </w:p>
        </w:tc>
      </w:tr>
      <w:tr w:rsidR="004054FE" w:rsidRPr="006D47D0" w:rsidTr="00767249">
        <w:tc>
          <w:tcPr>
            <w:tcW w:w="2310" w:type="dxa"/>
            <w:vMerge w:val="restart"/>
            <w:shd w:val="clear" w:color="auto" w:fill="auto"/>
            <w:vAlign w:val="center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9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anais</w:t>
            </w:r>
          </w:p>
        </w:tc>
        <w:tc>
          <w:tcPr>
            <w:tcW w:w="192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catálogo</w:t>
            </w:r>
          </w:p>
        </w:tc>
        <w:tc>
          <w:tcPr>
            <w:tcW w:w="191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coletânea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enciclopédia</w:t>
            </w:r>
          </w:p>
        </w:tc>
      </w:tr>
      <w:tr w:rsidR="004054FE" w:rsidRPr="006D47D0" w:rsidTr="00767249">
        <w:tc>
          <w:tcPr>
            <w:tcW w:w="2310" w:type="dxa"/>
            <w:vMerge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livro</w:t>
            </w:r>
          </w:p>
        </w:tc>
        <w:tc>
          <w:tcPr>
            <w:tcW w:w="257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 periódico</w:t>
            </w:r>
          </w:p>
        </w:tc>
        <w:tc>
          <w:tcPr>
            <w:tcW w:w="24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)outra</w:t>
            </w: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*Idioma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Número de Páginas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Editora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rPr>
          <w:trHeight w:val="487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4054FE" w:rsidRPr="006D47D0" w:rsidTr="00767249">
        <w:tc>
          <w:tcPr>
            <w:tcW w:w="2310" w:type="dxa"/>
            <w:vMerge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URL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Observação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DOI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Título em inglês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4054FE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Default="004054FE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4054FE" w:rsidRPr="00E416EA" w:rsidRDefault="004054FE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E416EA" w:rsidTr="00767249">
        <w:tc>
          <w:tcPr>
            <w:tcW w:w="2856" w:type="dxa"/>
            <w:gridSpan w:val="2"/>
            <w:shd w:val="clear" w:color="auto" w:fill="auto"/>
          </w:tcPr>
          <w:p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4054FE" w:rsidRPr="00DC4AF8" w:rsidRDefault="004054FE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4054FE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4054FE" w:rsidRPr="00DC4AF8" w:rsidRDefault="004054F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4054FE" w:rsidRPr="006B44BD" w:rsidRDefault="004054FE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4054FE" w:rsidRPr="00DC4AF8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Setor da sociedade </w:t>
            </w:r>
            <w:r w:rsidRPr="006B44BD">
              <w:rPr>
                <w:color w:val="000000"/>
                <w:sz w:val="24"/>
                <w:szCs w:val="24"/>
              </w:rPr>
              <w:lastRenderedPageBreak/>
              <w:t>beneficiado pelo impacto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4054FE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4054FE" w:rsidRPr="003E078E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A26CC6" w:rsidRDefault="004054FE" w:rsidP="0078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78212F" w:rsidP="0078212F">
            <w:pPr>
              <w:spacing w:after="200" w:line="276" w:lineRule="auto"/>
              <w:rPr>
                <w:sz w:val="24"/>
                <w:szCs w:val="24"/>
              </w:rPr>
            </w:pPr>
            <w:r w:rsidRPr="0078212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diretamente no formulário online do PPGAV. Caso não haja, deixar o campo de anexo em branco.</w:t>
            </w:r>
            <w:bookmarkStart w:id="0" w:name="_GoBack"/>
            <w:bookmarkEnd w:id="0"/>
          </w:p>
        </w:tc>
      </w:tr>
      <w:tr w:rsidR="004054FE" w:rsidRPr="00A26CC6" w:rsidTr="00767249">
        <w:tc>
          <w:tcPr>
            <w:tcW w:w="9945" w:type="dxa"/>
            <w:gridSpan w:val="16"/>
            <w:shd w:val="clear" w:color="auto" w:fill="B3B3B3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9945" w:type="dxa"/>
            <w:gridSpan w:val="16"/>
            <w:shd w:val="clear" w:color="auto" w:fill="auto"/>
          </w:tcPr>
          <w:p w:rsidR="004054FE" w:rsidRPr="00A26CC6" w:rsidRDefault="004054FE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</w:tbl>
    <w:p w:rsidR="004054FE" w:rsidRDefault="004054FE"/>
    <w:sectPr w:rsidR="004054FE" w:rsidSect="004054FE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24" w:rsidRDefault="00FA4E24" w:rsidP="004054FE">
      <w:r>
        <w:separator/>
      </w:r>
    </w:p>
  </w:endnote>
  <w:endnote w:type="continuationSeparator" w:id="0">
    <w:p w:rsidR="00FA4E24" w:rsidRDefault="00FA4E24" w:rsidP="0040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24" w:rsidRDefault="00FA4E24" w:rsidP="004054FE">
      <w:r>
        <w:separator/>
      </w:r>
    </w:p>
  </w:footnote>
  <w:footnote w:type="continuationSeparator" w:id="0">
    <w:p w:rsidR="00FA4E24" w:rsidRDefault="00FA4E24" w:rsidP="00405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FE" w:rsidRPr="004C2894" w:rsidRDefault="004054FE" w:rsidP="004054F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PLATAFORMA SUCUPIRA – ANO BASE 2020</w:t>
    </w:r>
    <w:r>
      <w:rPr>
        <w:rFonts w:ascii="Tahoma" w:hAnsi="Tahoma" w:cs="Tahoma"/>
        <w:sz w:val="22"/>
        <w:szCs w:val="22"/>
      </w:rPr>
      <w:tab/>
    </w:r>
  </w:p>
  <w:p w:rsidR="004054FE" w:rsidRPr="004C2894" w:rsidRDefault="004054FE" w:rsidP="004054FE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>
      <w:rPr>
        <w:rFonts w:ascii="Tahoma" w:hAnsi="Tahoma" w:cs="Tahoma"/>
        <w:sz w:val="22"/>
        <w:szCs w:val="22"/>
      </w:rPr>
      <w:t>ARTES VISUAIS</w:t>
    </w:r>
  </w:p>
  <w:p w:rsidR="004054FE" w:rsidRDefault="004054FE" w:rsidP="004054F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4054FE" w:rsidRDefault="004054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D0A"/>
    <w:multiLevelType w:val="hybridMultilevel"/>
    <w:tmpl w:val="E5602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FE"/>
    <w:rsid w:val="001D6030"/>
    <w:rsid w:val="001D7177"/>
    <w:rsid w:val="004054FE"/>
    <w:rsid w:val="0078212F"/>
    <w:rsid w:val="0094312B"/>
    <w:rsid w:val="00BF6DBF"/>
    <w:rsid w:val="00F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4FE"/>
  </w:style>
  <w:style w:type="paragraph" w:styleId="Rodap">
    <w:name w:val="footer"/>
    <w:basedOn w:val="Normal"/>
    <w:link w:val="Rodap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4FE"/>
  </w:style>
  <w:style w:type="paragraph" w:styleId="Rodap">
    <w:name w:val="footer"/>
    <w:basedOn w:val="Normal"/>
    <w:link w:val="Rodap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FERNANDA LUIZA SANTIAGO DA SILVA</cp:lastModifiedBy>
  <cp:revision>2</cp:revision>
  <dcterms:created xsi:type="dcterms:W3CDTF">2022-05-26T17:45:00Z</dcterms:created>
  <dcterms:modified xsi:type="dcterms:W3CDTF">2022-05-26T17:45:00Z</dcterms:modified>
</cp:coreProperties>
</file>