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1E" w:rsidRPr="00522DF1" w:rsidRDefault="006F1C1E" w:rsidP="00522DF1">
      <w:pPr>
        <w:spacing w:after="60" w:line="240" w:lineRule="auto"/>
        <w:jc w:val="center"/>
        <w:rPr>
          <w:rFonts w:ascii="Arial Narrow" w:hAnsi="Arial Narrow"/>
        </w:rPr>
      </w:pPr>
      <w:bookmarkStart w:id="0" w:name="_GoBack"/>
      <w:bookmarkEnd w:id="0"/>
      <w:r w:rsidRPr="00522DF1">
        <w:rPr>
          <w:rFonts w:ascii="Arial Narrow" w:hAnsi="Arial Narrow"/>
        </w:rPr>
        <w:t>PROGRAMA D</w:t>
      </w:r>
      <w:r w:rsidR="00302F8C" w:rsidRPr="00522DF1">
        <w:rPr>
          <w:rFonts w:ascii="Arial Narrow" w:hAnsi="Arial Narrow"/>
        </w:rPr>
        <w:t>E PÓS-GRADUAÇÃO EM TEATRO – 2019/01</w:t>
      </w:r>
    </w:p>
    <w:p w:rsidR="0017668C" w:rsidRPr="00522DF1" w:rsidRDefault="0017668C" w:rsidP="00522DF1">
      <w:pPr>
        <w:spacing w:after="60" w:line="240" w:lineRule="auto"/>
        <w:jc w:val="center"/>
        <w:rPr>
          <w:rFonts w:ascii="Arial Narrow" w:hAnsi="Arial Narrow"/>
        </w:rPr>
      </w:pPr>
    </w:p>
    <w:p w:rsidR="0017668C" w:rsidRPr="00522DF1" w:rsidRDefault="0017668C" w:rsidP="00522DF1">
      <w:pPr>
        <w:spacing w:after="60" w:line="240" w:lineRule="auto"/>
        <w:jc w:val="center"/>
        <w:rPr>
          <w:rFonts w:ascii="Arial Narrow" w:hAnsi="Arial Narrow"/>
        </w:rPr>
      </w:pPr>
      <w:r w:rsidRPr="00522DF1">
        <w:rPr>
          <w:rFonts w:ascii="Arial Narrow" w:hAnsi="Arial Narrow"/>
        </w:rPr>
        <w:t>Linha de Pesquisa: Teatro, Sociedade e Criação Cênica</w:t>
      </w:r>
    </w:p>
    <w:p w:rsidR="00302F8C" w:rsidRPr="00522DF1" w:rsidRDefault="00414B00" w:rsidP="00522DF1">
      <w:pPr>
        <w:spacing w:after="60" w:line="240" w:lineRule="auto"/>
        <w:jc w:val="center"/>
        <w:rPr>
          <w:rFonts w:ascii="Arial Narrow" w:hAnsi="Arial Narrow"/>
          <w:b/>
        </w:rPr>
      </w:pPr>
      <w:r w:rsidRPr="00522DF1">
        <w:rPr>
          <w:rFonts w:ascii="Arial Narrow" w:hAnsi="Arial Narrow"/>
          <w:b/>
        </w:rPr>
        <w:t xml:space="preserve">Disciplina: </w:t>
      </w:r>
      <w:r w:rsidR="00302F8C" w:rsidRPr="00522DF1">
        <w:rPr>
          <w:rFonts w:ascii="Arial Narrow" w:hAnsi="Arial Narrow"/>
          <w:b/>
        </w:rPr>
        <w:t>O Ato do Espectador: instâncias da criação, da mediação e da recepção teatral</w:t>
      </w:r>
    </w:p>
    <w:p w:rsidR="006F1C1E" w:rsidRPr="00522DF1" w:rsidRDefault="00522DF1" w:rsidP="00522DF1">
      <w:pPr>
        <w:spacing w:after="60" w:line="240" w:lineRule="auto"/>
        <w:jc w:val="center"/>
        <w:rPr>
          <w:rFonts w:ascii="Arial Narrow" w:hAnsi="Arial Narrow"/>
          <w:b/>
        </w:rPr>
      </w:pPr>
      <w:r w:rsidRPr="00522DF1">
        <w:rPr>
          <w:rFonts w:ascii="Arial Narrow" w:hAnsi="Arial Narrow"/>
          <w:b/>
        </w:rPr>
        <w:t>Prof. Dr. Flá</w:t>
      </w:r>
      <w:r w:rsidR="00302F8C" w:rsidRPr="00522DF1">
        <w:rPr>
          <w:rFonts w:ascii="Arial Narrow" w:hAnsi="Arial Narrow"/>
          <w:b/>
        </w:rPr>
        <w:t xml:space="preserve">vio </w:t>
      </w:r>
      <w:proofErr w:type="spellStart"/>
      <w:r w:rsidR="00302F8C" w:rsidRPr="00522DF1">
        <w:rPr>
          <w:rFonts w:ascii="Arial Narrow" w:hAnsi="Arial Narrow"/>
          <w:b/>
        </w:rPr>
        <w:t>Desgranges</w:t>
      </w:r>
      <w:proofErr w:type="spellEnd"/>
    </w:p>
    <w:p w:rsidR="006F1C1E" w:rsidRPr="00522DF1" w:rsidRDefault="006F1C1E" w:rsidP="00522DF1">
      <w:pPr>
        <w:spacing w:after="60" w:line="240" w:lineRule="auto"/>
        <w:jc w:val="center"/>
        <w:rPr>
          <w:rFonts w:ascii="Arial Narrow" w:hAnsi="Arial Narrow"/>
        </w:rPr>
      </w:pPr>
    </w:p>
    <w:p w:rsidR="00302F8C" w:rsidRPr="00522DF1" w:rsidRDefault="006F1C1E" w:rsidP="00522DF1">
      <w:pPr>
        <w:spacing w:after="60" w:line="240" w:lineRule="auto"/>
        <w:jc w:val="both"/>
        <w:rPr>
          <w:rFonts w:ascii="Arial Narrow" w:hAnsi="Arial Narrow"/>
        </w:rPr>
      </w:pPr>
      <w:r w:rsidRPr="00522DF1">
        <w:rPr>
          <w:rFonts w:ascii="Arial Narrow" w:hAnsi="Arial Narrow"/>
          <w:b/>
        </w:rPr>
        <w:t>Ementa</w:t>
      </w:r>
      <w:r w:rsidRPr="00522DF1">
        <w:rPr>
          <w:rFonts w:ascii="Arial Narrow" w:hAnsi="Arial Narrow"/>
        </w:rPr>
        <w:t xml:space="preserve">: A disciplina está </w:t>
      </w:r>
      <w:r w:rsidR="00302F8C" w:rsidRPr="00522DF1">
        <w:rPr>
          <w:rFonts w:ascii="Arial Narrow" w:hAnsi="Arial Narrow"/>
        </w:rPr>
        <w:t>centrada nos três âmbitos do fazer teatral: a criação, a mediação e a recepção, buscando estabelecer distinções e convergências entre estas instâncias, e observar os modos com que participam do ato do espectador em sua relação com a cena teatral. Ou seja, estudaremos como, desde os proce</w:t>
      </w:r>
      <w:r w:rsidR="00300C16" w:rsidRPr="00522DF1">
        <w:rPr>
          <w:rFonts w:ascii="Arial Narrow" w:hAnsi="Arial Narrow"/>
        </w:rPr>
        <w:t>ssos de criação, nos meandros de uma</w:t>
      </w:r>
      <w:r w:rsidR="00302F8C" w:rsidRPr="00522DF1">
        <w:rPr>
          <w:rFonts w:ascii="Arial Narrow" w:hAnsi="Arial Narrow"/>
        </w:rPr>
        <w:t xml:space="preserve"> genética da criação, são forjados elementos e procedimentos que ressoam no público</w:t>
      </w:r>
      <w:r w:rsidR="00300C16" w:rsidRPr="00522DF1">
        <w:rPr>
          <w:rFonts w:ascii="Arial Narrow" w:hAnsi="Arial Narrow"/>
        </w:rPr>
        <w:t xml:space="preserve"> e marcam a</w:t>
      </w:r>
      <w:r w:rsidR="00302F8C" w:rsidRPr="00522DF1">
        <w:rPr>
          <w:rFonts w:ascii="Arial Narrow" w:hAnsi="Arial Narrow"/>
        </w:rPr>
        <w:t xml:space="preserve"> sua relação com a proposição cênica. </w:t>
      </w:r>
      <w:r w:rsidR="00300C16" w:rsidRPr="00522DF1">
        <w:rPr>
          <w:rFonts w:ascii="Arial Narrow" w:hAnsi="Arial Narrow"/>
        </w:rPr>
        <w:t>De modo semelhante, observaremos como as ações propostas intencionalmente no âmbito da mediação, no espaço existente entre a criação e a recepção, podem interferir de modo produtivo no ato do espectador. E investigaremos as determinantes estéticas e históricas que marcam as alterações na perceptividade e estabelecem modos sempre renovados de produção de efeito estético e de compreensão da recepção no campo da arte teatral.</w:t>
      </w:r>
    </w:p>
    <w:p w:rsidR="0017668C" w:rsidRPr="00522DF1" w:rsidRDefault="0017668C" w:rsidP="00522DF1">
      <w:pPr>
        <w:spacing w:after="60" w:line="240" w:lineRule="auto"/>
        <w:jc w:val="both"/>
        <w:rPr>
          <w:rFonts w:ascii="Arial Narrow" w:hAnsi="Arial Narrow"/>
        </w:rPr>
      </w:pPr>
    </w:p>
    <w:p w:rsidR="0017668C" w:rsidRPr="00522DF1" w:rsidRDefault="0017668C" w:rsidP="00522DF1">
      <w:pPr>
        <w:spacing w:after="60" w:line="240" w:lineRule="auto"/>
        <w:jc w:val="both"/>
        <w:rPr>
          <w:rFonts w:ascii="Arial Narrow" w:hAnsi="Arial Narrow"/>
        </w:rPr>
      </w:pPr>
      <w:r w:rsidRPr="00522DF1">
        <w:rPr>
          <w:rFonts w:ascii="Arial Narrow" w:hAnsi="Arial Narrow"/>
          <w:b/>
        </w:rPr>
        <w:t>Dinâmica</w:t>
      </w:r>
      <w:r w:rsidRPr="00522DF1">
        <w:rPr>
          <w:rFonts w:ascii="Arial Narrow" w:hAnsi="Arial Narrow"/>
        </w:rPr>
        <w:t>: aulas expositivas</w:t>
      </w:r>
      <w:r w:rsidR="00300C16" w:rsidRPr="00522DF1">
        <w:rPr>
          <w:rFonts w:ascii="Arial Narrow" w:hAnsi="Arial Narrow"/>
        </w:rPr>
        <w:t>, debates</w:t>
      </w:r>
      <w:r w:rsidRPr="00522DF1">
        <w:rPr>
          <w:rFonts w:ascii="Arial Narrow" w:hAnsi="Arial Narrow"/>
        </w:rPr>
        <w:t xml:space="preserve"> e seminá</w:t>
      </w:r>
      <w:r w:rsidR="00300C16" w:rsidRPr="00522DF1">
        <w:rPr>
          <w:rFonts w:ascii="Arial Narrow" w:hAnsi="Arial Narrow"/>
        </w:rPr>
        <w:t>rios orientados.</w:t>
      </w:r>
    </w:p>
    <w:p w:rsidR="0017668C" w:rsidRPr="00522DF1" w:rsidRDefault="0017668C" w:rsidP="00522DF1">
      <w:pPr>
        <w:spacing w:after="60" w:line="240" w:lineRule="auto"/>
        <w:jc w:val="both"/>
        <w:rPr>
          <w:rFonts w:ascii="Arial Narrow" w:hAnsi="Arial Narrow"/>
        </w:rPr>
      </w:pPr>
    </w:p>
    <w:p w:rsidR="0017668C" w:rsidRPr="00522DF1" w:rsidRDefault="0017668C" w:rsidP="00522DF1">
      <w:pPr>
        <w:spacing w:after="60" w:line="240" w:lineRule="auto"/>
        <w:jc w:val="both"/>
        <w:rPr>
          <w:rFonts w:ascii="Arial Narrow" w:hAnsi="Arial Narrow"/>
        </w:rPr>
      </w:pPr>
      <w:r w:rsidRPr="00522DF1">
        <w:rPr>
          <w:rFonts w:ascii="Arial Narrow" w:hAnsi="Arial Narrow"/>
          <w:b/>
        </w:rPr>
        <w:t>Horário</w:t>
      </w:r>
      <w:r w:rsidR="00300C16" w:rsidRPr="00522DF1">
        <w:rPr>
          <w:rFonts w:ascii="Arial Narrow" w:hAnsi="Arial Narrow"/>
        </w:rPr>
        <w:t>: quartas-feiras, das 15 às 19</w:t>
      </w:r>
      <w:r w:rsidRPr="00522DF1">
        <w:rPr>
          <w:rFonts w:ascii="Arial Narrow" w:hAnsi="Arial Narrow"/>
        </w:rPr>
        <w:t xml:space="preserve"> </w:t>
      </w:r>
      <w:proofErr w:type="spellStart"/>
      <w:r w:rsidRPr="00522DF1">
        <w:rPr>
          <w:rFonts w:ascii="Arial Narrow" w:hAnsi="Arial Narrow"/>
        </w:rPr>
        <w:t>hs</w:t>
      </w:r>
      <w:proofErr w:type="spellEnd"/>
      <w:r w:rsidRPr="00522DF1">
        <w:rPr>
          <w:rFonts w:ascii="Arial Narrow" w:hAnsi="Arial Narrow"/>
        </w:rPr>
        <w:t xml:space="preserve">. – </w:t>
      </w:r>
      <w:proofErr w:type="gramStart"/>
      <w:r w:rsidRPr="00522DF1">
        <w:rPr>
          <w:rFonts w:ascii="Arial Narrow" w:hAnsi="Arial Narrow"/>
        </w:rPr>
        <w:t>60 h/a</w:t>
      </w:r>
      <w:proofErr w:type="gramEnd"/>
      <w:r w:rsidRPr="00522DF1">
        <w:rPr>
          <w:rFonts w:ascii="Arial Narrow" w:hAnsi="Arial Narrow"/>
        </w:rPr>
        <w:t>, correspondendo a 16 créditos.</w:t>
      </w:r>
    </w:p>
    <w:p w:rsidR="0017668C" w:rsidRPr="00522DF1" w:rsidRDefault="0017668C" w:rsidP="00522DF1">
      <w:pPr>
        <w:spacing w:after="60" w:line="240" w:lineRule="auto"/>
        <w:jc w:val="both"/>
        <w:rPr>
          <w:rFonts w:ascii="Arial Narrow" w:hAnsi="Arial Narrow"/>
        </w:rPr>
      </w:pPr>
      <w:r w:rsidRPr="00522DF1">
        <w:rPr>
          <w:rFonts w:ascii="Arial Narrow" w:hAnsi="Arial Narrow"/>
          <w:b/>
        </w:rPr>
        <w:t>Período</w:t>
      </w:r>
      <w:r w:rsidR="00300C16" w:rsidRPr="00522DF1">
        <w:rPr>
          <w:rFonts w:ascii="Arial Narrow" w:hAnsi="Arial Narrow"/>
        </w:rPr>
        <w:t>: 1º semestre de 2019</w:t>
      </w:r>
    </w:p>
    <w:p w:rsidR="006F1C1E" w:rsidRPr="00522DF1" w:rsidRDefault="006F1C1E" w:rsidP="00522DF1">
      <w:pPr>
        <w:spacing w:after="60" w:line="240" w:lineRule="auto"/>
        <w:rPr>
          <w:rFonts w:ascii="Arial Narrow" w:hAnsi="Arial Narrow"/>
        </w:rPr>
      </w:pPr>
    </w:p>
    <w:p w:rsidR="006F1C1E" w:rsidRPr="00522DF1" w:rsidRDefault="006F1C1E" w:rsidP="00522DF1">
      <w:pPr>
        <w:spacing w:after="60" w:line="240" w:lineRule="auto"/>
        <w:rPr>
          <w:rFonts w:ascii="Arial Narrow" w:hAnsi="Arial Narrow"/>
          <w:b/>
        </w:rPr>
      </w:pPr>
      <w:r w:rsidRPr="00522DF1">
        <w:rPr>
          <w:rFonts w:ascii="Arial Narrow" w:hAnsi="Arial Narrow"/>
          <w:b/>
        </w:rPr>
        <w:t>Bibliografia:</w:t>
      </w:r>
    </w:p>
    <w:p w:rsidR="00522DF1" w:rsidRPr="00522DF1" w:rsidRDefault="00522DF1" w:rsidP="00522DF1">
      <w:pPr>
        <w:spacing w:after="60" w:line="240" w:lineRule="auto"/>
        <w:ind w:left="-142" w:firstLine="568"/>
        <w:jc w:val="both"/>
        <w:rPr>
          <w:rFonts w:ascii="Arial Narrow" w:hAnsi="Arial Narrow"/>
        </w:rPr>
      </w:pPr>
      <w:r w:rsidRPr="00522DF1">
        <w:rPr>
          <w:rFonts w:ascii="Arial Narrow" w:hAnsi="Arial Narrow"/>
        </w:rPr>
        <w:t xml:space="preserve">BAKHTIN, Mikhail. </w:t>
      </w:r>
      <w:r w:rsidRPr="00522DF1">
        <w:rPr>
          <w:rFonts w:ascii="Arial Narrow" w:hAnsi="Arial Narrow"/>
          <w:i/>
        </w:rPr>
        <w:t>Estética da Criação Verbal.</w:t>
      </w:r>
      <w:r w:rsidRPr="00522DF1">
        <w:rPr>
          <w:rFonts w:ascii="Arial Narrow" w:hAnsi="Arial Narrow"/>
        </w:rPr>
        <w:t xml:space="preserve"> São Paulo, Martins Fontes, 1992a.</w:t>
      </w:r>
    </w:p>
    <w:p w:rsidR="00522DF1" w:rsidRPr="00522DF1" w:rsidRDefault="00522DF1" w:rsidP="00522DF1">
      <w:pPr>
        <w:spacing w:after="60" w:line="240" w:lineRule="auto"/>
        <w:ind w:left="-142" w:firstLine="567"/>
        <w:jc w:val="both"/>
        <w:rPr>
          <w:rFonts w:ascii="Arial Narrow" w:hAnsi="Arial Narrow"/>
        </w:rPr>
      </w:pPr>
      <w:r w:rsidRPr="00522DF1">
        <w:rPr>
          <w:rFonts w:ascii="Arial Narrow" w:hAnsi="Arial Narrow"/>
        </w:rPr>
        <w:t xml:space="preserve">BENJAMIN, Walter. </w:t>
      </w:r>
      <w:r w:rsidRPr="00522DF1">
        <w:rPr>
          <w:rFonts w:ascii="Arial Narrow" w:hAnsi="Arial Narrow"/>
          <w:i/>
        </w:rPr>
        <w:t>Passagens</w:t>
      </w:r>
      <w:r w:rsidRPr="00522DF1">
        <w:rPr>
          <w:rFonts w:ascii="Arial Narrow" w:hAnsi="Arial Narrow"/>
        </w:rPr>
        <w:t>. Belo Horizonte, Editora UFMG, São Paulo, Imprensa Oficial do Estado de São Paulo, 2006.</w:t>
      </w:r>
    </w:p>
    <w:p w:rsidR="00522DF1" w:rsidRPr="00522DF1" w:rsidRDefault="00522DF1" w:rsidP="00522DF1">
      <w:pPr>
        <w:spacing w:after="60" w:line="240" w:lineRule="auto"/>
        <w:ind w:left="-142" w:firstLine="567"/>
        <w:jc w:val="both"/>
        <w:rPr>
          <w:rFonts w:ascii="Arial Narrow" w:hAnsi="Arial Narrow"/>
        </w:rPr>
      </w:pPr>
      <w:r w:rsidRPr="00522DF1">
        <w:rPr>
          <w:rFonts w:ascii="Arial Narrow" w:hAnsi="Arial Narrow"/>
        </w:rPr>
        <w:t xml:space="preserve">BRITO, Ronaldo. </w:t>
      </w:r>
      <w:r w:rsidRPr="00522DF1">
        <w:rPr>
          <w:rFonts w:ascii="Arial Narrow" w:hAnsi="Arial Narrow"/>
          <w:i/>
        </w:rPr>
        <w:t>Experiência Crítica</w:t>
      </w:r>
      <w:r w:rsidRPr="00522DF1">
        <w:rPr>
          <w:rFonts w:ascii="Arial Narrow" w:hAnsi="Arial Narrow"/>
        </w:rPr>
        <w:t xml:space="preserve">. São Paulo, Cosac </w:t>
      </w:r>
      <w:proofErr w:type="spellStart"/>
      <w:r w:rsidRPr="00522DF1">
        <w:rPr>
          <w:rFonts w:ascii="Arial Narrow" w:hAnsi="Arial Narrow"/>
        </w:rPr>
        <w:t>Naify</w:t>
      </w:r>
      <w:proofErr w:type="spellEnd"/>
      <w:r w:rsidRPr="00522DF1">
        <w:rPr>
          <w:rFonts w:ascii="Arial Narrow" w:hAnsi="Arial Narrow"/>
        </w:rPr>
        <w:t>, 2005.</w:t>
      </w:r>
    </w:p>
    <w:p w:rsidR="00522DF1" w:rsidRPr="00522DF1" w:rsidRDefault="00522DF1" w:rsidP="00522DF1">
      <w:pPr>
        <w:spacing w:after="60" w:line="240" w:lineRule="auto"/>
        <w:ind w:left="-142" w:firstLine="568"/>
        <w:jc w:val="both"/>
        <w:rPr>
          <w:rFonts w:ascii="Arial Narrow" w:hAnsi="Arial Narrow"/>
        </w:rPr>
      </w:pPr>
      <w:r w:rsidRPr="00522DF1">
        <w:rPr>
          <w:rFonts w:ascii="Arial Narrow" w:hAnsi="Arial Narrow"/>
        </w:rPr>
        <w:t xml:space="preserve">CHKLOVSKI, Viktor. </w:t>
      </w:r>
      <w:proofErr w:type="spellStart"/>
      <w:r w:rsidRPr="00522DF1">
        <w:rPr>
          <w:rFonts w:ascii="Arial Narrow" w:hAnsi="Arial Narrow"/>
        </w:rPr>
        <w:t>L´art</w:t>
      </w:r>
      <w:proofErr w:type="spellEnd"/>
      <w:r w:rsidRPr="00522DF1">
        <w:rPr>
          <w:rFonts w:ascii="Arial Narrow" w:hAnsi="Arial Narrow"/>
        </w:rPr>
        <w:t xml:space="preserve"> </w:t>
      </w:r>
      <w:proofErr w:type="spellStart"/>
      <w:r w:rsidRPr="00522DF1">
        <w:rPr>
          <w:rFonts w:ascii="Arial Narrow" w:hAnsi="Arial Narrow"/>
        </w:rPr>
        <w:t>comme</w:t>
      </w:r>
      <w:proofErr w:type="spellEnd"/>
      <w:r w:rsidRPr="00522DF1">
        <w:rPr>
          <w:rFonts w:ascii="Arial Narrow" w:hAnsi="Arial Narrow"/>
        </w:rPr>
        <w:t xml:space="preserve"> </w:t>
      </w:r>
      <w:proofErr w:type="spellStart"/>
      <w:r w:rsidRPr="00522DF1">
        <w:rPr>
          <w:rFonts w:ascii="Arial Narrow" w:hAnsi="Arial Narrow"/>
        </w:rPr>
        <w:t>procédé</w:t>
      </w:r>
      <w:proofErr w:type="spellEnd"/>
      <w:r w:rsidRPr="00522DF1">
        <w:rPr>
          <w:rFonts w:ascii="Arial Narrow" w:hAnsi="Arial Narrow"/>
        </w:rPr>
        <w:t xml:space="preserve">. In: TODOROV, </w:t>
      </w:r>
      <w:proofErr w:type="spellStart"/>
      <w:r w:rsidRPr="00522DF1">
        <w:rPr>
          <w:rFonts w:ascii="Arial Narrow" w:hAnsi="Arial Narrow"/>
        </w:rPr>
        <w:t>Tzvetan</w:t>
      </w:r>
      <w:proofErr w:type="spellEnd"/>
      <w:r w:rsidRPr="00522DF1">
        <w:rPr>
          <w:rFonts w:ascii="Arial Narrow" w:hAnsi="Arial Narrow"/>
        </w:rPr>
        <w:t xml:space="preserve"> (org.). </w:t>
      </w:r>
      <w:proofErr w:type="spellStart"/>
      <w:r w:rsidRPr="00522DF1">
        <w:rPr>
          <w:rFonts w:ascii="Arial Narrow" w:hAnsi="Arial Narrow"/>
          <w:i/>
        </w:rPr>
        <w:t>Théorie</w:t>
      </w:r>
      <w:proofErr w:type="spellEnd"/>
      <w:r w:rsidRPr="00522DF1">
        <w:rPr>
          <w:rFonts w:ascii="Arial Narrow" w:hAnsi="Arial Narrow"/>
          <w:i/>
        </w:rPr>
        <w:t xml:space="preserve"> de </w:t>
      </w:r>
      <w:proofErr w:type="spellStart"/>
      <w:r w:rsidRPr="00522DF1">
        <w:rPr>
          <w:rFonts w:ascii="Arial Narrow" w:hAnsi="Arial Narrow"/>
          <w:i/>
        </w:rPr>
        <w:t>la</w:t>
      </w:r>
      <w:proofErr w:type="spellEnd"/>
      <w:r w:rsidRPr="00522DF1">
        <w:rPr>
          <w:rFonts w:ascii="Arial Narrow" w:hAnsi="Arial Narrow"/>
          <w:i/>
        </w:rPr>
        <w:t xml:space="preserve"> </w:t>
      </w:r>
      <w:proofErr w:type="spellStart"/>
      <w:r w:rsidRPr="00522DF1">
        <w:rPr>
          <w:rFonts w:ascii="Arial Narrow" w:hAnsi="Arial Narrow"/>
          <w:i/>
        </w:rPr>
        <w:t>littérature</w:t>
      </w:r>
      <w:proofErr w:type="spellEnd"/>
      <w:r w:rsidRPr="00522DF1">
        <w:rPr>
          <w:rFonts w:ascii="Arial Narrow" w:hAnsi="Arial Narrow"/>
        </w:rPr>
        <w:t xml:space="preserve">. Paris, </w:t>
      </w:r>
      <w:proofErr w:type="spellStart"/>
      <w:r w:rsidRPr="00522DF1">
        <w:rPr>
          <w:rFonts w:ascii="Arial Narrow" w:hAnsi="Arial Narrow"/>
        </w:rPr>
        <w:t>Éditions</w:t>
      </w:r>
      <w:proofErr w:type="spellEnd"/>
      <w:r w:rsidRPr="00522DF1">
        <w:rPr>
          <w:rFonts w:ascii="Arial Narrow" w:hAnsi="Arial Narrow"/>
        </w:rPr>
        <w:t xml:space="preserve"> </w:t>
      </w:r>
      <w:proofErr w:type="spellStart"/>
      <w:r w:rsidRPr="00522DF1">
        <w:rPr>
          <w:rFonts w:ascii="Arial Narrow" w:hAnsi="Arial Narrow"/>
        </w:rPr>
        <w:t>du</w:t>
      </w:r>
      <w:proofErr w:type="spellEnd"/>
      <w:r w:rsidRPr="00522DF1">
        <w:rPr>
          <w:rFonts w:ascii="Arial Narrow" w:hAnsi="Arial Narrow"/>
        </w:rPr>
        <w:t xml:space="preserve"> </w:t>
      </w:r>
      <w:proofErr w:type="spellStart"/>
      <w:r w:rsidRPr="00522DF1">
        <w:rPr>
          <w:rFonts w:ascii="Arial Narrow" w:hAnsi="Arial Narrow"/>
        </w:rPr>
        <w:t>Seuil</w:t>
      </w:r>
      <w:proofErr w:type="spellEnd"/>
      <w:r w:rsidRPr="00522DF1">
        <w:rPr>
          <w:rFonts w:ascii="Arial Narrow" w:hAnsi="Arial Narrow"/>
        </w:rPr>
        <w:t>, pp. 75 – 97, 2001.</w:t>
      </w:r>
    </w:p>
    <w:p w:rsidR="00522DF1" w:rsidRPr="00522DF1" w:rsidRDefault="00522DF1" w:rsidP="00522DF1">
      <w:pPr>
        <w:spacing w:after="60" w:line="240" w:lineRule="auto"/>
        <w:ind w:left="-142" w:firstLine="567"/>
        <w:jc w:val="both"/>
        <w:rPr>
          <w:rFonts w:ascii="Arial Narrow" w:hAnsi="Arial Narrow"/>
        </w:rPr>
      </w:pPr>
      <w:r w:rsidRPr="00522DF1">
        <w:rPr>
          <w:rFonts w:ascii="Arial Narrow" w:hAnsi="Arial Narrow"/>
        </w:rPr>
        <w:t xml:space="preserve">DELEUZE, Gilles. </w:t>
      </w:r>
      <w:r w:rsidRPr="00522DF1">
        <w:rPr>
          <w:rFonts w:ascii="Arial Narrow" w:hAnsi="Arial Narrow"/>
          <w:i/>
        </w:rPr>
        <w:t>Proust e os Signos</w:t>
      </w:r>
      <w:r w:rsidRPr="00522DF1">
        <w:rPr>
          <w:rFonts w:ascii="Arial Narrow" w:hAnsi="Arial Narrow"/>
        </w:rPr>
        <w:t>. Rio de Janeiro, Forense Universitária, 2006.</w:t>
      </w:r>
    </w:p>
    <w:p w:rsidR="00522DF1" w:rsidRPr="00522DF1" w:rsidRDefault="00522DF1" w:rsidP="00522DF1">
      <w:pPr>
        <w:pStyle w:val="Recuodecorpodetexto"/>
        <w:spacing w:after="60"/>
        <w:ind w:left="-142" w:firstLine="568"/>
        <w:rPr>
          <w:rFonts w:ascii="Arial Narrow" w:hAnsi="Arial Narrow"/>
          <w:sz w:val="22"/>
          <w:szCs w:val="22"/>
          <w:lang w:val="pt-BR"/>
        </w:rPr>
      </w:pPr>
      <w:r w:rsidRPr="00522DF1">
        <w:rPr>
          <w:rFonts w:ascii="Arial Narrow" w:hAnsi="Arial Narrow"/>
          <w:sz w:val="22"/>
          <w:szCs w:val="22"/>
          <w:lang w:val="pt-BR"/>
        </w:rPr>
        <w:t xml:space="preserve">DESGRANGES, Flávio. </w:t>
      </w:r>
      <w:r w:rsidRPr="00522DF1">
        <w:rPr>
          <w:rFonts w:ascii="Arial Narrow" w:hAnsi="Arial Narrow"/>
          <w:i/>
          <w:sz w:val="22"/>
          <w:szCs w:val="22"/>
          <w:lang w:val="pt-BR"/>
        </w:rPr>
        <w:t xml:space="preserve">A </w:t>
      </w:r>
      <w:r w:rsidR="00920B6C">
        <w:rPr>
          <w:rFonts w:ascii="Arial Narrow" w:hAnsi="Arial Narrow"/>
          <w:i/>
          <w:sz w:val="22"/>
          <w:szCs w:val="22"/>
          <w:lang w:val="pt-BR"/>
        </w:rPr>
        <w:t>Inversão da Olhadela: alterações no ato do espectador teatral</w:t>
      </w:r>
      <w:r w:rsidR="00920B6C">
        <w:rPr>
          <w:rFonts w:ascii="Arial Narrow" w:hAnsi="Arial Narrow"/>
          <w:sz w:val="22"/>
          <w:szCs w:val="22"/>
          <w:lang w:val="pt-BR"/>
        </w:rPr>
        <w:t xml:space="preserve">. São Paulo, </w:t>
      </w:r>
      <w:proofErr w:type="spellStart"/>
      <w:r w:rsidR="00920B6C">
        <w:rPr>
          <w:rFonts w:ascii="Arial Narrow" w:hAnsi="Arial Narrow"/>
          <w:sz w:val="22"/>
          <w:szCs w:val="22"/>
          <w:lang w:val="pt-BR"/>
        </w:rPr>
        <w:t>Hucitec</w:t>
      </w:r>
      <w:proofErr w:type="spellEnd"/>
      <w:r w:rsidR="00920B6C">
        <w:rPr>
          <w:rFonts w:ascii="Arial Narrow" w:hAnsi="Arial Narrow"/>
          <w:sz w:val="22"/>
          <w:szCs w:val="22"/>
          <w:lang w:val="pt-BR"/>
        </w:rPr>
        <w:t>, 2012</w:t>
      </w:r>
      <w:r w:rsidRPr="00522DF1">
        <w:rPr>
          <w:rFonts w:ascii="Arial Narrow" w:hAnsi="Arial Narrow"/>
          <w:sz w:val="22"/>
          <w:szCs w:val="22"/>
          <w:lang w:val="pt-BR"/>
        </w:rPr>
        <w:t>.</w:t>
      </w:r>
    </w:p>
    <w:p w:rsidR="00522DF1" w:rsidRPr="00522DF1" w:rsidRDefault="00522DF1" w:rsidP="00522DF1">
      <w:pPr>
        <w:spacing w:after="60" w:line="240" w:lineRule="auto"/>
        <w:ind w:left="-142" w:firstLine="567"/>
        <w:jc w:val="both"/>
        <w:rPr>
          <w:rFonts w:ascii="Arial Narrow" w:hAnsi="Arial Narrow"/>
        </w:rPr>
      </w:pPr>
      <w:r w:rsidRPr="00522DF1">
        <w:rPr>
          <w:rFonts w:ascii="Arial Narrow" w:hAnsi="Arial Narrow"/>
        </w:rPr>
        <w:t xml:space="preserve">DIDEROT, Denis. </w:t>
      </w:r>
      <w:r w:rsidRPr="00522DF1">
        <w:rPr>
          <w:rFonts w:ascii="Arial Narrow" w:hAnsi="Arial Narrow"/>
          <w:i/>
        </w:rPr>
        <w:t>Discurso Sobre a Poesia Dramática</w:t>
      </w:r>
      <w:r w:rsidRPr="00522DF1">
        <w:rPr>
          <w:rFonts w:ascii="Arial Narrow" w:hAnsi="Arial Narrow"/>
        </w:rPr>
        <w:t xml:space="preserve">. São Paulo, Cosac </w:t>
      </w:r>
      <w:proofErr w:type="spellStart"/>
      <w:r w:rsidRPr="00522DF1">
        <w:rPr>
          <w:rFonts w:ascii="Arial Narrow" w:hAnsi="Arial Narrow"/>
        </w:rPr>
        <w:t>Naify</w:t>
      </w:r>
      <w:proofErr w:type="spellEnd"/>
      <w:r w:rsidRPr="00522DF1">
        <w:rPr>
          <w:rFonts w:ascii="Arial Narrow" w:hAnsi="Arial Narrow"/>
        </w:rPr>
        <w:t>, 2005.</w:t>
      </w:r>
    </w:p>
    <w:p w:rsidR="00522DF1" w:rsidRPr="00522DF1" w:rsidRDefault="00522DF1" w:rsidP="00522DF1">
      <w:pPr>
        <w:tabs>
          <w:tab w:val="left" w:pos="-142"/>
        </w:tabs>
        <w:spacing w:after="60" w:line="240" w:lineRule="auto"/>
        <w:ind w:left="-142" w:right="-1" w:firstLine="568"/>
        <w:jc w:val="both"/>
        <w:rPr>
          <w:rFonts w:ascii="Arial Narrow" w:hAnsi="Arial Narrow"/>
        </w:rPr>
      </w:pPr>
      <w:r w:rsidRPr="00522DF1">
        <w:rPr>
          <w:rFonts w:ascii="Arial Narrow" w:hAnsi="Arial Narrow"/>
        </w:rPr>
        <w:t xml:space="preserve">GUATTARI, Félix. </w:t>
      </w:r>
      <w:proofErr w:type="spellStart"/>
      <w:r w:rsidRPr="00522DF1">
        <w:rPr>
          <w:rFonts w:ascii="Arial Narrow" w:hAnsi="Arial Narrow"/>
          <w:i/>
        </w:rPr>
        <w:t>Caosmose</w:t>
      </w:r>
      <w:proofErr w:type="spellEnd"/>
      <w:r w:rsidRPr="00522DF1">
        <w:rPr>
          <w:rFonts w:ascii="Arial Narrow" w:hAnsi="Arial Narrow"/>
          <w:i/>
        </w:rPr>
        <w:t>: um novo paradigma estético</w:t>
      </w:r>
      <w:r w:rsidRPr="00522DF1">
        <w:rPr>
          <w:rFonts w:ascii="Arial Narrow" w:hAnsi="Arial Narrow"/>
        </w:rPr>
        <w:t>. São Paulo, Ed. 34, 1992.</w:t>
      </w:r>
    </w:p>
    <w:p w:rsidR="00522DF1" w:rsidRPr="00522DF1" w:rsidRDefault="00522DF1" w:rsidP="00522DF1">
      <w:pPr>
        <w:spacing w:after="60" w:line="240" w:lineRule="auto"/>
        <w:ind w:left="-142" w:firstLine="567"/>
        <w:jc w:val="both"/>
        <w:rPr>
          <w:rFonts w:ascii="Arial Narrow" w:hAnsi="Arial Narrow"/>
        </w:rPr>
      </w:pPr>
      <w:r w:rsidRPr="00522DF1">
        <w:rPr>
          <w:rFonts w:ascii="Arial Narrow" w:hAnsi="Arial Narrow"/>
        </w:rPr>
        <w:t xml:space="preserve">ISER, Wolfgang. </w:t>
      </w:r>
      <w:r w:rsidRPr="00522DF1">
        <w:rPr>
          <w:rFonts w:ascii="Arial Narrow" w:hAnsi="Arial Narrow"/>
          <w:i/>
        </w:rPr>
        <w:t>Uma Teoria do Efeito Estético, Vol. 1</w:t>
      </w:r>
      <w:r w:rsidRPr="00522DF1">
        <w:rPr>
          <w:rFonts w:ascii="Arial Narrow" w:hAnsi="Arial Narrow"/>
        </w:rPr>
        <w:t>. São Paulo, Ed.34, 1996.</w:t>
      </w:r>
    </w:p>
    <w:p w:rsidR="00522DF1" w:rsidRDefault="00522DF1" w:rsidP="00522DF1">
      <w:pPr>
        <w:spacing w:after="60" w:line="240" w:lineRule="auto"/>
        <w:ind w:left="-142" w:firstLine="568"/>
        <w:jc w:val="both"/>
        <w:rPr>
          <w:rFonts w:ascii="Arial Narrow" w:hAnsi="Arial Narrow"/>
        </w:rPr>
      </w:pPr>
      <w:r w:rsidRPr="00522DF1">
        <w:rPr>
          <w:rFonts w:ascii="Arial Narrow" w:hAnsi="Arial Narrow"/>
        </w:rPr>
        <w:t xml:space="preserve">JAUSS, Hans Robert. </w:t>
      </w:r>
      <w:r w:rsidRPr="00522DF1">
        <w:rPr>
          <w:rFonts w:ascii="Arial Narrow" w:hAnsi="Arial Narrow"/>
          <w:i/>
        </w:rPr>
        <w:t>A História da Literatura como Provocação à Teoria Literária</w:t>
      </w:r>
      <w:r w:rsidRPr="00522DF1">
        <w:rPr>
          <w:rFonts w:ascii="Arial Narrow" w:hAnsi="Arial Narrow"/>
        </w:rPr>
        <w:t>. São Paulo, Ática, 1994.</w:t>
      </w:r>
    </w:p>
    <w:sectPr w:rsidR="00522DF1" w:rsidSect="00A625C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EA" w:rsidRDefault="008C0EEA" w:rsidP="00545280">
      <w:pPr>
        <w:spacing w:after="0" w:line="240" w:lineRule="auto"/>
      </w:pPr>
      <w:r>
        <w:separator/>
      </w:r>
    </w:p>
  </w:endnote>
  <w:endnote w:type="continuationSeparator" w:id="0">
    <w:p w:rsidR="008C0EEA" w:rsidRDefault="008C0EEA" w:rsidP="0054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176752"/>
      <w:docPartObj>
        <w:docPartGallery w:val="Page Numbers (Bottom of Page)"/>
        <w:docPartUnique/>
      </w:docPartObj>
    </w:sdtPr>
    <w:sdtEndPr/>
    <w:sdtContent>
      <w:p w:rsidR="00545280" w:rsidRDefault="005452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C4">
          <w:rPr>
            <w:noProof/>
          </w:rPr>
          <w:t>1</w:t>
        </w:r>
        <w:r>
          <w:fldChar w:fldCharType="end"/>
        </w:r>
      </w:p>
    </w:sdtContent>
  </w:sdt>
  <w:p w:rsidR="00545280" w:rsidRDefault="005452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EA" w:rsidRDefault="008C0EEA" w:rsidP="00545280">
      <w:pPr>
        <w:spacing w:after="0" w:line="240" w:lineRule="auto"/>
      </w:pPr>
      <w:r>
        <w:separator/>
      </w:r>
    </w:p>
  </w:footnote>
  <w:footnote w:type="continuationSeparator" w:id="0">
    <w:p w:rsidR="008C0EEA" w:rsidRDefault="008C0EEA" w:rsidP="00545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1E"/>
    <w:rsid w:val="00101C57"/>
    <w:rsid w:val="00135F83"/>
    <w:rsid w:val="0017668C"/>
    <w:rsid w:val="00285DD9"/>
    <w:rsid w:val="00300C16"/>
    <w:rsid w:val="00302F8C"/>
    <w:rsid w:val="00381CF5"/>
    <w:rsid w:val="003959EE"/>
    <w:rsid w:val="003A5D1A"/>
    <w:rsid w:val="00414B00"/>
    <w:rsid w:val="00422D4B"/>
    <w:rsid w:val="00522DF1"/>
    <w:rsid w:val="00545280"/>
    <w:rsid w:val="005E5B63"/>
    <w:rsid w:val="006F1C1E"/>
    <w:rsid w:val="00766BC4"/>
    <w:rsid w:val="007C2E63"/>
    <w:rsid w:val="008657B4"/>
    <w:rsid w:val="008C0EEA"/>
    <w:rsid w:val="008D5D43"/>
    <w:rsid w:val="00920B6C"/>
    <w:rsid w:val="00A625CF"/>
    <w:rsid w:val="00B74E77"/>
    <w:rsid w:val="00CD78CC"/>
    <w:rsid w:val="00CD7F66"/>
    <w:rsid w:val="00D5551A"/>
    <w:rsid w:val="00ED0079"/>
    <w:rsid w:val="00F349F1"/>
    <w:rsid w:val="00F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97444-4057-43DD-9979-5C959A28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5CF"/>
  </w:style>
  <w:style w:type="paragraph" w:styleId="Ttulo2">
    <w:name w:val="heading 2"/>
    <w:basedOn w:val="Normal"/>
    <w:next w:val="Normal"/>
    <w:link w:val="Ttulo2Char"/>
    <w:qFormat/>
    <w:rsid w:val="00522DF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2DF1"/>
    <w:rPr>
      <w:rFonts w:ascii="Times New Roman" w:eastAsia="Times New Roman" w:hAnsi="Times New Roman" w:cs="Times New Roman"/>
      <w:sz w:val="28"/>
      <w:szCs w:val="24"/>
    </w:rPr>
  </w:style>
  <w:style w:type="paragraph" w:styleId="Corpodetexto">
    <w:name w:val="Body Text"/>
    <w:basedOn w:val="Normal"/>
    <w:link w:val="CorpodetextoChar"/>
    <w:rsid w:val="00522DF1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22DF1"/>
    <w:rPr>
      <w:rFonts w:ascii="Arial" w:eastAsia="Times New Roman" w:hAnsi="Arial" w:cs="Times New Roman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522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22D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22D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522D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45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280"/>
  </w:style>
  <w:style w:type="paragraph" w:styleId="Rodap">
    <w:name w:val="footer"/>
    <w:basedOn w:val="Normal"/>
    <w:link w:val="RodapChar"/>
    <w:uiPriority w:val="99"/>
    <w:unhideWhenUsed/>
    <w:rsid w:val="00545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Péricles Abdera</dc:creator>
  <cp:lastModifiedBy>FERNANDA CHRISTINA DE SOUZA GUIDARINI</cp:lastModifiedBy>
  <cp:revision>2</cp:revision>
  <cp:lastPrinted>2018-07-23T10:59:00Z</cp:lastPrinted>
  <dcterms:created xsi:type="dcterms:W3CDTF">2018-12-11T20:27:00Z</dcterms:created>
  <dcterms:modified xsi:type="dcterms:W3CDTF">2018-12-11T20:27:00Z</dcterms:modified>
</cp:coreProperties>
</file>