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761"/>
        <w:gridCol w:w="177"/>
        <w:gridCol w:w="3133"/>
        <w:gridCol w:w="3610"/>
        <w:gridCol w:w="3543"/>
        <w:gridCol w:w="3279"/>
      </w:tblGrid>
      <w:tr w:rsidR="005041F8" w:rsidRPr="00C63997" w:rsidTr="00011ABB">
        <w:trPr>
          <w:trHeight w:val="264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5041F8" w:rsidRPr="00C63997" w:rsidRDefault="005041F8" w:rsidP="006D784F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b/>
                <w:bCs/>
                <w:color w:val="FFFFFF"/>
                <w:sz w:val="16"/>
                <w:szCs w:val="16"/>
                <w:lang w:eastAsia="pt-BR"/>
              </w:rPr>
              <w:t>GRADE DE HORÁRIOS PROGRAMA</w:t>
            </w:r>
            <w:r w:rsidR="006D784F">
              <w:rPr>
                <w:rFonts w:ascii="Calibri" w:hAnsi="Calibri"/>
                <w:b/>
                <w:bCs/>
                <w:color w:val="FFFFFF"/>
                <w:sz w:val="16"/>
                <w:szCs w:val="16"/>
                <w:lang w:eastAsia="pt-BR"/>
              </w:rPr>
              <w:t xml:space="preserve"> DE PÓS GRADUAÇÃO EM TEATRO 2019</w:t>
            </w:r>
            <w:r w:rsidRPr="00C63997">
              <w:rPr>
                <w:rFonts w:ascii="Calibri" w:hAnsi="Calibri"/>
                <w:b/>
                <w:bCs/>
                <w:color w:val="FFFFFF"/>
                <w:sz w:val="16"/>
                <w:szCs w:val="16"/>
                <w:lang w:eastAsia="pt-BR"/>
              </w:rPr>
              <w:t>.</w:t>
            </w:r>
            <w:r w:rsidR="006D784F">
              <w:rPr>
                <w:rFonts w:ascii="Calibri" w:hAnsi="Calibri"/>
                <w:b/>
                <w:bCs/>
                <w:color w:val="FFFFFF"/>
                <w:sz w:val="16"/>
                <w:szCs w:val="16"/>
                <w:lang w:eastAsia="pt-BR"/>
              </w:rPr>
              <w:t>1</w:t>
            </w:r>
          </w:p>
        </w:tc>
      </w:tr>
      <w:tr w:rsidR="00011ABB" w:rsidRPr="00C63997" w:rsidTr="00011ABB">
        <w:trPr>
          <w:trHeight w:val="330"/>
        </w:trPr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041F8" w:rsidRPr="00C63997" w:rsidRDefault="005041F8" w:rsidP="005041F8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041F8" w:rsidRPr="00C63997" w:rsidRDefault="005041F8" w:rsidP="005041F8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041F8" w:rsidRPr="00C63997" w:rsidRDefault="005041F8" w:rsidP="00011ABB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041F8" w:rsidRPr="00C63997" w:rsidRDefault="005041F8" w:rsidP="005041F8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Terça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041F8" w:rsidRPr="00C63997" w:rsidRDefault="005041F8" w:rsidP="005041F8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Quarta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041F8" w:rsidRPr="00C63997" w:rsidRDefault="005041F8" w:rsidP="005041F8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 xml:space="preserve"> Quinta</w:t>
            </w:r>
          </w:p>
        </w:tc>
        <w:tc>
          <w:tcPr>
            <w:tcW w:w="10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041F8" w:rsidRPr="00C63997" w:rsidRDefault="005041F8" w:rsidP="005041F8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Sexta</w:t>
            </w:r>
          </w:p>
        </w:tc>
      </w:tr>
      <w:tr w:rsidR="00011ABB" w:rsidRPr="00C63997" w:rsidTr="00011ABB">
        <w:trPr>
          <w:trHeight w:val="315"/>
        </w:trPr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Matutino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Disciplina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C63997" w:rsidRDefault="00136B9E" w:rsidP="00F81B31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136B9E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Seminário Temático I:</w:t>
            </w:r>
            <w:r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136B9E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Espaços e teatralidades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Metodologia da Pesquisa em Teatro  </w:t>
            </w:r>
          </w:p>
        </w:tc>
      </w:tr>
      <w:tr w:rsidR="00011ABB" w:rsidRPr="00C63997" w:rsidTr="00011ABB">
        <w:trPr>
          <w:trHeight w:val="315"/>
        </w:trPr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Prof. Dr. André Luiz Antunes Netto Carreira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Profa. Dra. Tereza Mara Franzoni </w:t>
            </w:r>
          </w:p>
        </w:tc>
      </w:tr>
      <w:tr w:rsidR="00011ABB" w:rsidRPr="00C63997" w:rsidTr="00011ABB">
        <w:trPr>
          <w:trHeight w:val="315"/>
        </w:trPr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08:30 – 12:30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08:30 – 12:30</w:t>
            </w:r>
          </w:p>
        </w:tc>
      </w:tr>
      <w:tr w:rsidR="00011ABB" w:rsidRPr="00C63997" w:rsidTr="00011ABB">
        <w:trPr>
          <w:trHeight w:val="188"/>
        </w:trPr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Créditos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136B9E" w:rsidP="00F81B31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 xml:space="preserve">04 </w:t>
            </w:r>
            <w:r w:rsidR="00F81B31" w:rsidRPr="00C63997">
              <w:rPr>
                <w:rFonts w:ascii="Calibri" w:hAnsi="Calibri"/>
                <w:sz w:val="16"/>
                <w:szCs w:val="16"/>
                <w:lang w:eastAsia="pt-BR"/>
              </w:rPr>
              <w:t>Créditos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 04 Créditos</w:t>
            </w:r>
          </w:p>
        </w:tc>
      </w:tr>
      <w:tr w:rsidR="00011ABB" w:rsidRPr="00C63997" w:rsidTr="00011ABB">
        <w:trPr>
          <w:trHeight w:hRule="exact" w:val="57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textDirection w:val="btLr"/>
            <w:vAlign w:val="center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11ABB" w:rsidRPr="00C63997" w:rsidTr="00011ABB">
        <w:trPr>
          <w:trHeight w:val="315"/>
        </w:trPr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Vespertino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Disciplina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011ABB" w:rsidRDefault="00136B9E" w:rsidP="00F81B31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011ABB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Seminário Temático I: Walter Benjamin nas aquarelas do Brasil: entre Teatro e Carnaval, Pintura e Moda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011ABB" w:rsidRDefault="00136B9E" w:rsidP="00F81B31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011ABB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Seminário Temático I: Subjetividades contemporâneas e ativismo cênico no Brasil e na Argentina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011ABB" w:rsidRDefault="00B71188" w:rsidP="00F81B31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011ABB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Seminário Temático I: O Ato do espectador: instâncias da criação, da mediação e da recepção teatral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B31" w:rsidRPr="00011ABB" w:rsidRDefault="00B71188" w:rsidP="00F81B31">
            <w:pPr>
              <w:suppressAutoHyphens w:val="0"/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</w:pPr>
            <w:r w:rsidRPr="00011ABB">
              <w:rPr>
                <w:rFonts w:ascii="Calibri" w:hAnsi="Calibri"/>
                <w:b/>
                <w:bCs/>
                <w:sz w:val="16"/>
                <w:szCs w:val="16"/>
                <w:lang w:eastAsia="pt-BR"/>
              </w:rPr>
              <w:t>Seminário Temático I: Fabulações da Paisagem - Prática como Pesquisa</w:t>
            </w:r>
          </w:p>
        </w:tc>
      </w:tr>
      <w:tr w:rsidR="00011ABB" w:rsidRPr="00C63997" w:rsidTr="00011ABB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B31" w:rsidRPr="00C63997" w:rsidRDefault="00F81B31" w:rsidP="00F81B31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1" w:rsidRPr="00C63997" w:rsidRDefault="00136B9E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Fátima Costa de Lima e Mara Rubia Sant’Anna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D56786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val="en-US" w:eastAsia="pt-BR"/>
              </w:rPr>
            </w:pPr>
            <w:r w:rsidRPr="00F81B31">
              <w:rPr>
                <w:rFonts w:ascii="Calibri" w:hAnsi="Calibri"/>
                <w:color w:val="000000"/>
                <w:sz w:val="16"/>
                <w:szCs w:val="16"/>
                <w:lang w:val="en-US" w:eastAsia="pt-BR"/>
              </w:rPr>
              <w:t> </w:t>
            </w:r>
            <w:r w:rsidRPr="00D56786">
              <w:rPr>
                <w:rFonts w:ascii="Calibri" w:hAnsi="Calibri"/>
                <w:color w:val="000000"/>
                <w:sz w:val="16"/>
                <w:szCs w:val="16"/>
                <w:lang w:val="en-US" w:eastAsia="pt-BR"/>
              </w:rPr>
              <w:t xml:space="preserve">Prof. Dr. Stephan </w:t>
            </w:r>
            <w:proofErr w:type="spellStart"/>
            <w:r w:rsidRPr="00D56786">
              <w:rPr>
                <w:rFonts w:ascii="Calibri" w:hAnsi="Calibri"/>
                <w:color w:val="000000"/>
                <w:sz w:val="16"/>
                <w:szCs w:val="16"/>
                <w:lang w:val="en-US" w:eastAsia="pt-BR"/>
              </w:rPr>
              <w:t>Arnulf</w:t>
            </w:r>
            <w:proofErr w:type="spellEnd"/>
            <w:r w:rsidRPr="00D56786">
              <w:rPr>
                <w:rFonts w:ascii="Calibri" w:hAnsi="Calibri"/>
                <w:color w:val="000000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D56786">
              <w:rPr>
                <w:rFonts w:ascii="Calibri" w:hAnsi="Calibri"/>
                <w:color w:val="000000"/>
                <w:sz w:val="16"/>
                <w:szCs w:val="16"/>
                <w:lang w:val="en-US" w:eastAsia="pt-BR"/>
              </w:rPr>
              <w:t>Baumgärtel</w:t>
            </w:r>
            <w:proofErr w:type="spellEnd"/>
            <w:r w:rsidRPr="00D56786">
              <w:rPr>
                <w:rFonts w:ascii="Calibri" w:hAnsi="Calibri"/>
                <w:color w:val="000000"/>
                <w:sz w:val="16"/>
                <w:szCs w:val="16"/>
                <w:lang w:val="en-US" w:eastAsia="pt-BR"/>
              </w:rPr>
              <w:t xml:space="preserve">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31" w:rsidRPr="00C63997" w:rsidRDefault="00F81B31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F81B31">
              <w:rPr>
                <w:rFonts w:ascii="Calibri" w:hAnsi="Calibri"/>
                <w:color w:val="000000"/>
                <w:sz w:val="16"/>
                <w:szCs w:val="16"/>
                <w:lang w:val="en-US" w:eastAsia="pt-BR"/>
              </w:rPr>
              <w:t> 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Prof. Dr.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Flávio Augusto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Desgranges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de Carvalho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B31" w:rsidRPr="00C63997" w:rsidRDefault="00B71188" w:rsidP="00F81B3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Profa. Dra. </w:t>
            </w:r>
            <w:r w:rsidRPr="00B71188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Bianca Scliar</w:t>
            </w:r>
            <w:r w:rsidR="00270324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Cabral Mancini</w:t>
            </w:r>
          </w:p>
        </w:tc>
      </w:tr>
      <w:tr w:rsidR="00011ABB" w:rsidRPr="00C63997" w:rsidTr="00011ABB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14h – 18h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14h – 18h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14:00 – 18:00 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14:00 – 18:00  </w:t>
            </w:r>
          </w:p>
        </w:tc>
      </w:tr>
      <w:tr w:rsidR="00011ABB" w:rsidRPr="00C63997" w:rsidTr="00011ABB">
        <w:trPr>
          <w:trHeight w:val="233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Créditos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 xml:space="preserve">04 </w:t>
            </w: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Créditos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 xml:space="preserve">04 </w:t>
            </w: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Créditos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 xml:space="preserve">04 </w:t>
            </w: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Créditos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 xml:space="preserve">04 </w:t>
            </w:r>
            <w:r w:rsidRPr="00C63997">
              <w:rPr>
                <w:rFonts w:ascii="Calibri" w:hAnsi="Calibri"/>
                <w:sz w:val="16"/>
                <w:szCs w:val="16"/>
                <w:lang w:eastAsia="pt-BR"/>
              </w:rPr>
              <w:t>Créditos</w:t>
            </w:r>
          </w:p>
        </w:tc>
      </w:tr>
      <w:tr w:rsidR="00011ABB" w:rsidRPr="00C63997" w:rsidTr="00011ABB">
        <w:trPr>
          <w:trHeight w:hRule="exact" w:val="57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textDirection w:val="btLr"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71188" w:rsidRPr="00C63997" w:rsidTr="006D784F">
        <w:trPr>
          <w:trHeight w:val="199"/>
        </w:trPr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1188" w:rsidRPr="00C63997" w:rsidRDefault="00B71188" w:rsidP="00B71188">
            <w:pPr>
              <w:suppressAutoHyphens w:val="0"/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Concentradas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Disciplina</w:t>
            </w:r>
          </w:p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71188" w:rsidRPr="006D784F" w:rsidRDefault="00B71188" w:rsidP="00B71188">
            <w:pPr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pt-BR"/>
              </w:rPr>
            </w:pPr>
            <w:r w:rsidRPr="006D784F">
              <w:rPr>
                <w:rFonts w:ascii="Calibri" w:hAnsi="Calibri"/>
                <w:b/>
                <w:color w:val="000000"/>
                <w:sz w:val="16"/>
                <w:szCs w:val="16"/>
                <w:lang w:eastAsia="pt-BR"/>
              </w:rPr>
              <w:t>Seminário Temático III: Subjetividades contemporâneas e ativismo cênico na Argentina e no Brasil</w:t>
            </w:r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Prof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a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. Dr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a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Lorena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Verzero</w:t>
            </w:r>
            <w:proofErr w:type="spellEnd"/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 De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11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a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1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5 de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fevereiro 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(das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9h 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às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13h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)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– Sala: Sala 06</w:t>
            </w:r>
          </w:p>
        </w:tc>
      </w:tr>
      <w:tr w:rsidR="00B71188" w:rsidRPr="00C63997" w:rsidTr="00011ABB">
        <w:trPr>
          <w:trHeight w:val="229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Créditos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0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1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Créditos</w:t>
            </w:r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Concentradas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Disciplina</w:t>
            </w:r>
          </w:p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71188" w:rsidRPr="006D784F" w:rsidRDefault="00B71188" w:rsidP="00B71188">
            <w:pPr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pt-BR"/>
              </w:rPr>
            </w:pPr>
            <w:r w:rsidRPr="006D784F">
              <w:rPr>
                <w:rFonts w:ascii="Calibri" w:hAnsi="Calibri"/>
                <w:b/>
                <w:color w:val="000000"/>
                <w:sz w:val="16"/>
                <w:szCs w:val="16"/>
                <w:lang w:eastAsia="pt-BR"/>
              </w:rPr>
              <w:t>Seminário Temático II: teatro em contextos específicos</w:t>
            </w:r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 Profa. Dra. </w:t>
            </w:r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Márcia </w:t>
            </w:r>
            <w:proofErr w:type="spellStart"/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Pompeo</w:t>
            </w:r>
            <w:proofErr w:type="spellEnd"/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Dias 18,19,20, 21, 27 e 28/03/2019. Todos os dias das 9h às 13h. E dias 21 e 28/03 também das 19h às 22h.</w:t>
            </w:r>
          </w:p>
        </w:tc>
      </w:tr>
      <w:tr w:rsidR="00B71188" w:rsidRPr="00C63997" w:rsidTr="00011ABB">
        <w:trPr>
          <w:trHeight w:val="16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Créditos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0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2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Créditos</w:t>
            </w:r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1188" w:rsidRPr="00C63997" w:rsidRDefault="00B71188" w:rsidP="00B71188">
            <w:pPr>
              <w:suppressAutoHyphens w:val="0"/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Concentradas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Disciplina</w:t>
            </w:r>
          </w:p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71188" w:rsidRPr="006D784F" w:rsidRDefault="00B71188" w:rsidP="00B71188">
            <w:pPr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pt-BR"/>
              </w:rPr>
            </w:pPr>
            <w:r w:rsidRPr="006D784F">
              <w:rPr>
                <w:rFonts w:ascii="Calibri" w:hAnsi="Calibri"/>
                <w:b/>
                <w:color w:val="000000"/>
                <w:sz w:val="16"/>
                <w:szCs w:val="16"/>
                <w:lang w:eastAsia="pt-BR"/>
              </w:rPr>
              <w:t>Seminário Temático I – Possibilidades do diálogo: teatro de animação e audiovisual</w:t>
            </w:r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Paulo </w:t>
            </w:r>
            <w:proofErr w:type="spellStart"/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Balardim</w:t>
            </w:r>
            <w:proofErr w:type="spellEnd"/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e Didier </w:t>
            </w:r>
            <w:proofErr w:type="spellStart"/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Plassard</w:t>
            </w:r>
            <w:proofErr w:type="spellEnd"/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De 21 a 31/05/2019 - das 9h às 13h e das 14h às 18h.</w:t>
            </w:r>
          </w:p>
        </w:tc>
      </w:tr>
      <w:tr w:rsidR="00B71188" w:rsidRPr="00C63997" w:rsidTr="00011ABB">
        <w:trPr>
          <w:trHeight w:val="271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Créditos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0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4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 Créditos</w:t>
            </w:r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Concentradas</w:t>
            </w: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Disciplina</w:t>
            </w:r>
          </w:p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71188" w:rsidRPr="006D784F" w:rsidRDefault="00B71188" w:rsidP="00B71188">
            <w:pPr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pt-BR"/>
              </w:rPr>
            </w:pPr>
            <w:r w:rsidRPr="006D784F">
              <w:rPr>
                <w:rFonts w:ascii="Calibri" w:hAnsi="Calibri"/>
                <w:b/>
                <w:color w:val="000000"/>
                <w:sz w:val="16"/>
                <w:szCs w:val="16"/>
                <w:lang w:eastAsia="pt-BR"/>
              </w:rPr>
              <w:t>Seminário Temático II: Escrita Acadêmica e performática: pureza e perigo (Módulo II)</w:t>
            </w:r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Professor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Luciana de Fátima Rocha Pereira de Lyra</w:t>
            </w:r>
          </w:p>
        </w:tc>
      </w:tr>
      <w:tr w:rsidR="00B71188" w:rsidRPr="00C63997" w:rsidTr="00011ABB">
        <w:trPr>
          <w:trHeight w:val="330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</w:t>
            </w:r>
            <w:r w:rsidRPr="00136B9E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De 03 a 06/06/2019 – das 9h às 13h.</w:t>
            </w:r>
            <w:bookmarkStart w:id="0" w:name="_GoBack"/>
            <w:bookmarkEnd w:id="0"/>
          </w:p>
        </w:tc>
      </w:tr>
      <w:tr w:rsidR="00B71188" w:rsidRPr="00C63997" w:rsidTr="00011ABB">
        <w:trPr>
          <w:trHeight w:val="23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188" w:rsidRPr="00C63997" w:rsidRDefault="00B71188" w:rsidP="00B7118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Créditos</w:t>
            </w:r>
          </w:p>
        </w:tc>
        <w:tc>
          <w:tcPr>
            <w:tcW w:w="4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188" w:rsidRPr="00C63997" w:rsidRDefault="00B71188" w:rsidP="00B7118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 0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 xml:space="preserve">1 </w:t>
            </w:r>
            <w:r w:rsidRPr="00C63997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Créditos</w:t>
            </w:r>
          </w:p>
        </w:tc>
      </w:tr>
    </w:tbl>
    <w:p w:rsidR="0062117E" w:rsidRDefault="0062117E" w:rsidP="00011ABB"/>
    <w:sectPr w:rsidR="0062117E" w:rsidSect="00AE2D2C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C5" w:rsidRDefault="00120DC5" w:rsidP="000F2030">
      <w:r>
        <w:separator/>
      </w:r>
    </w:p>
  </w:endnote>
  <w:endnote w:type="continuationSeparator" w:id="0">
    <w:p w:rsidR="00120DC5" w:rsidRDefault="00120DC5" w:rsidP="000F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C5" w:rsidRDefault="00120DC5" w:rsidP="000F2030">
      <w:r>
        <w:separator/>
      </w:r>
    </w:p>
  </w:footnote>
  <w:footnote w:type="continuationSeparator" w:id="0">
    <w:p w:rsidR="00120DC5" w:rsidRDefault="00120DC5" w:rsidP="000F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1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3"/>
      <w:gridCol w:w="4858"/>
    </w:tblGrid>
    <w:tr w:rsidR="00120DC5" w:rsidTr="000F2030">
      <w:tc>
        <w:tcPr>
          <w:tcW w:w="4923" w:type="dxa"/>
        </w:tcPr>
        <w:p w:rsidR="00120DC5" w:rsidRDefault="00120DC5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438275" cy="583834"/>
                <wp:effectExtent l="0" t="0" r="0" b="6985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_horizontal_ass_1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424" cy="584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8" w:type="dxa"/>
        </w:tcPr>
        <w:p w:rsidR="00120DC5" w:rsidRDefault="00120DC5" w:rsidP="000F2030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4998175</wp:posOffset>
                </wp:positionH>
                <wp:positionV relativeFrom="paragraph">
                  <wp:posOffset>-3175</wp:posOffset>
                </wp:positionV>
                <wp:extent cx="1370227" cy="581025"/>
                <wp:effectExtent l="0" t="0" r="1905" b="0"/>
                <wp:wrapNone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PGT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227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20DC5" w:rsidRDefault="00120D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9E0F6C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61630"/>
    <w:multiLevelType w:val="multilevel"/>
    <w:tmpl w:val="A4C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88632E"/>
    <w:multiLevelType w:val="multilevel"/>
    <w:tmpl w:val="3AF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126A5F"/>
    <w:multiLevelType w:val="multilevel"/>
    <w:tmpl w:val="3D40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814AE1"/>
    <w:multiLevelType w:val="hybridMultilevel"/>
    <w:tmpl w:val="CB60B1F0"/>
    <w:lvl w:ilvl="0" w:tplc="B20E5ACA">
      <w:start w:val="1"/>
      <w:numFmt w:val="upperRoman"/>
      <w:lvlText w:val="%1."/>
      <w:lvlJc w:val="left"/>
      <w:pPr>
        <w:ind w:left="1854" w:hanging="720"/>
      </w:pPr>
      <w:rPr>
        <w:rFonts w:ascii="Arial Narrow" w:hAnsi="Arial Narrow"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E7039E1"/>
    <w:multiLevelType w:val="multilevel"/>
    <w:tmpl w:val="7718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4859F8"/>
    <w:multiLevelType w:val="multilevel"/>
    <w:tmpl w:val="8C58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5E3B01"/>
    <w:multiLevelType w:val="multilevel"/>
    <w:tmpl w:val="C2D2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F17062"/>
    <w:multiLevelType w:val="multilevel"/>
    <w:tmpl w:val="40D0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30"/>
    <w:rsid w:val="000035B6"/>
    <w:rsid w:val="00011ABB"/>
    <w:rsid w:val="00015383"/>
    <w:rsid w:val="000B14A4"/>
    <w:rsid w:val="000F2030"/>
    <w:rsid w:val="00120DC5"/>
    <w:rsid w:val="001317B8"/>
    <w:rsid w:val="00136B9E"/>
    <w:rsid w:val="0014325F"/>
    <w:rsid w:val="00171784"/>
    <w:rsid w:val="001B1FF2"/>
    <w:rsid w:val="001C1A0C"/>
    <w:rsid w:val="001C4B93"/>
    <w:rsid w:val="001F2E7B"/>
    <w:rsid w:val="002001A8"/>
    <w:rsid w:val="002270CF"/>
    <w:rsid w:val="0024159B"/>
    <w:rsid w:val="00242AA5"/>
    <w:rsid w:val="00255CF3"/>
    <w:rsid w:val="00270324"/>
    <w:rsid w:val="00287AC3"/>
    <w:rsid w:val="002C022E"/>
    <w:rsid w:val="002F0401"/>
    <w:rsid w:val="00323A34"/>
    <w:rsid w:val="00333B07"/>
    <w:rsid w:val="003357CF"/>
    <w:rsid w:val="00360167"/>
    <w:rsid w:val="00370429"/>
    <w:rsid w:val="00371A4A"/>
    <w:rsid w:val="00374F71"/>
    <w:rsid w:val="003847E5"/>
    <w:rsid w:val="003A7FAF"/>
    <w:rsid w:val="003B631C"/>
    <w:rsid w:val="003F45BE"/>
    <w:rsid w:val="003F6BAD"/>
    <w:rsid w:val="004010F2"/>
    <w:rsid w:val="0040351B"/>
    <w:rsid w:val="0042003B"/>
    <w:rsid w:val="00455889"/>
    <w:rsid w:val="004B03AE"/>
    <w:rsid w:val="004B6185"/>
    <w:rsid w:val="004C0C19"/>
    <w:rsid w:val="004D2C81"/>
    <w:rsid w:val="004F1327"/>
    <w:rsid w:val="005041F8"/>
    <w:rsid w:val="0051141C"/>
    <w:rsid w:val="0051698A"/>
    <w:rsid w:val="0055457A"/>
    <w:rsid w:val="005602DC"/>
    <w:rsid w:val="005707A0"/>
    <w:rsid w:val="005917A4"/>
    <w:rsid w:val="005A1F52"/>
    <w:rsid w:val="005C5592"/>
    <w:rsid w:val="005D6110"/>
    <w:rsid w:val="005F40D0"/>
    <w:rsid w:val="0060678B"/>
    <w:rsid w:val="0062117E"/>
    <w:rsid w:val="00631606"/>
    <w:rsid w:val="006321D9"/>
    <w:rsid w:val="00644B50"/>
    <w:rsid w:val="006462A8"/>
    <w:rsid w:val="00646672"/>
    <w:rsid w:val="00651F1E"/>
    <w:rsid w:val="006538EF"/>
    <w:rsid w:val="00661562"/>
    <w:rsid w:val="00694C89"/>
    <w:rsid w:val="006D409D"/>
    <w:rsid w:val="006D438E"/>
    <w:rsid w:val="006D784F"/>
    <w:rsid w:val="007176F0"/>
    <w:rsid w:val="0073771C"/>
    <w:rsid w:val="00740B32"/>
    <w:rsid w:val="00742DA4"/>
    <w:rsid w:val="00747261"/>
    <w:rsid w:val="007543EE"/>
    <w:rsid w:val="00786CE0"/>
    <w:rsid w:val="00790446"/>
    <w:rsid w:val="007A0581"/>
    <w:rsid w:val="007D60CD"/>
    <w:rsid w:val="007E5A0F"/>
    <w:rsid w:val="00801ECE"/>
    <w:rsid w:val="00821300"/>
    <w:rsid w:val="00846DA6"/>
    <w:rsid w:val="008737DA"/>
    <w:rsid w:val="00882AA0"/>
    <w:rsid w:val="008A55D6"/>
    <w:rsid w:val="008B31FF"/>
    <w:rsid w:val="008B391A"/>
    <w:rsid w:val="008D4A50"/>
    <w:rsid w:val="008F6FA4"/>
    <w:rsid w:val="00903EEA"/>
    <w:rsid w:val="009045C7"/>
    <w:rsid w:val="00905C82"/>
    <w:rsid w:val="00951FDC"/>
    <w:rsid w:val="009675F9"/>
    <w:rsid w:val="009972A1"/>
    <w:rsid w:val="009A3C88"/>
    <w:rsid w:val="00A14D36"/>
    <w:rsid w:val="00A42C8C"/>
    <w:rsid w:val="00A437B5"/>
    <w:rsid w:val="00A65882"/>
    <w:rsid w:val="00A76933"/>
    <w:rsid w:val="00A842AA"/>
    <w:rsid w:val="00AA50DC"/>
    <w:rsid w:val="00AC3C24"/>
    <w:rsid w:val="00AE2D2C"/>
    <w:rsid w:val="00AF0E7E"/>
    <w:rsid w:val="00B071D7"/>
    <w:rsid w:val="00B40074"/>
    <w:rsid w:val="00B453A4"/>
    <w:rsid w:val="00B64237"/>
    <w:rsid w:val="00B65E44"/>
    <w:rsid w:val="00B71188"/>
    <w:rsid w:val="00B761ED"/>
    <w:rsid w:val="00B773FF"/>
    <w:rsid w:val="00BA0595"/>
    <w:rsid w:val="00BC66A0"/>
    <w:rsid w:val="00BD0032"/>
    <w:rsid w:val="00C119DA"/>
    <w:rsid w:val="00C160DB"/>
    <w:rsid w:val="00C27B9B"/>
    <w:rsid w:val="00C4089E"/>
    <w:rsid w:val="00C415E9"/>
    <w:rsid w:val="00C5509E"/>
    <w:rsid w:val="00C621B6"/>
    <w:rsid w:val="00C630D5"/>
    <w:rsid w:val="00C63997"/>
    <w:rsid w:val="00C64452"/>
    <w:rsid w:val="00C818A3"/>
    <w:rsid w:val="00C9440F"/>
    <w:rsid w:val="00CD7290"/>
    <w:rsid w:val="00CF68BE"/>
    <w:rsid w:val="00D14328"/>
    <w:rsid w:val="00D269E8"/>
    <w:rsid w:val="00D56786"/>
    <w:rsid w:val="00D611BD"/>
    <w:rsid w:val="00D75324"/>
    <w:rsid w:val="00D769BB"/>
    <w:rsid w:val="00D96AE4"/>
    <w:rsid w:val="00E213F1"/>
    <w:rsid w:val="00E310D8"/>
    <w:rsid w:val="00E71A13"/>
    <w:rsid w:val="00EA02A8"/>
    <w:rsid w:val="00EA16AF"/>
    <w:rsid w:val="00ED136B"/>
    <w:rsid w:val="00EE34F2"/>
    <w:rsid w:val="00EF2D91"/>
    <w:rsid w:val="00F11939"/>
    <w:rsid w:val="00F22440"/>
    <w:rsid w:val="00F35D7E"/>
    <w:rsid w:val="00F44086"/>
    <w:rsid w:val="00F710E8"/>
    <w:rsid w:val="00F7179B"/>
    <w:rsid w:val="00F81B31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2FF63BB7"/>
  <w15:docId w15:val="{1E60BE4A-D506-44FD-9CF4-E0843953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621B6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C621B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621B6"/>
    <w:pPr>
      <w:keepNext/>
      <w:numPr>
        <w:ilvl w:val="4"/>
        <w:numId w:val="1"/>
      </w:numPr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C621B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20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2030"/>
  </w:style>
  <w:style w:type="paragraph" w:styleId="Rodap">
    <w:name w:val="footer"/>
    <w:basedOn w:val="Normal"/>
    <w:link w:val="RodapChar"/>
    <w:uiPriority w:val="99"/>
    <w:unhideWhenUsed/>
    <w:rsid w:val="000F20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2030"/>
  </w:style>
  <w:style w:type="table" w:styleId="Tabelacomgrade">
    <w:name w:val="Table Grid"/>
    <w:basedOn w:val="Tabelanormal"/>
    <w:uiPriority w:val="59"/>
    <w:rsid w:val="000F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20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0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F203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C621B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C621B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C621B6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C621B6"/>
    <w:rPr>
      <w:rFonts w:ascii="Times New Roman" w:eastAsia="Times New Roman" w:hAnsi="Times New Roman" w:cs="Times New Roman"/>
      <w:b/>
      <w:bCs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A05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05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05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5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5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emEspaamento">
    <w:name w:val="No Spacing"/>
    <w:link w:val="SemEspaamentoChar"/>
    <w:uiPriority w:val="1"/>
    <w:qFormat/>
    <w:rsid w:val="00B453A4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453A4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1708-30D9-4FF5-9B53-91BE4DB7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Artes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AMABILE PATRAO</dc:creator>
  <cp:lastModifiedBy>FERNANDA CHRISTINA DE SOUZA GUIDARINI</cp:lastModifiedBy>
  <cp:revision>10</cp:revision>
  <cp:lastPrinted>2018-06-20T13:27:00Z</cp:lastPrinted>
  <dcterms:created xsi:type="dcterms:W3CDTF">2018-11-20T13:25:00Z</dcterms:created>
  <dcterms:modified xsi:type="dcterms:W3CDTF">2019-04-01T13:02:00Z</dcterms:modified>
</cp:coreProperties>
</file>