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D43E9D" w:rsidRDefault="00D43E9D">
      <w:pPr>
        <w:pStyle w:val="Corpodetexto"/>
        <w:spacing w:before="7"/>
        <w:rPr>
          <w:rFonts w:ascii="Times New Roman"/>
          <w:sz w:val="23"/>
        </w:rPr>
      </w:pPr>
    </w:p>
    <w:p w14:paraId="64CB7576" w14:textId="382580F3" w:rsidR="00AF6458" w:rsidRDefault="00AF6458" w:rsidP="14DD2794">
      <w:pPr>
        <w:pStyle w:val="Ttulo"/>
        <w:ind w:left="4320"/>
      </w:pPr>
      <w:r>
        <w:t>ANEXO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DOCENTES</w:t>
      </w:r>
    </w:p>
    <w:p w14:paraId="11D0C58B" w14:textId="77777777" w:rsidR="00AF6458" w:rsidRDefault="00AF6458" w:rsidP="00AF6458">
      <w:pPr>
        <w:pStyle w:val="Ttulo"/>
      </w:pPr>
    </w:p>
    <w:p w14:paraId="5DAB6C7B" w14:textId="77777777" w:rsidR="00D43E9D" w:rsidRDefault="00D43E9D">
      <w:pPr>
        <w:spacing w:before="8"/>
        <w:rPr>
          <w:b/>
          <w:sz w:val="15"/>
        </w:rPr>
      </w:pPr>
    </w:p>
    <w:tbl>
      <w:tblPr>
        <w:tblW w:w="15330" w:type="dxa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402"/>
        <w:gridCol w:w="5954"/>
        <w:gridCol w:w="4961"/>
      </w:tblGrid>
      <w:tr w:rsidR="00D43E9D" w14:paraId="34B0F33F" w14:textId="77777777" w:rsidTr="0078789A">
        <w:trPr>
          <w:trHeight w:val="1023"/>
        </w:trPr>
        <w:tc>
          <w:tcPr>
            <w:tcW w:w="1013" w:type="dxa"/>
            <w:shd w:val="clear" w:color="auto" w:fill="EEECE1" w:themeFill="background2"/>
            <w:vAlign w:val="center"/>
          </w:tcPr>
          <w:p w14:paraId="41B8495A" w14:textId="77777777" w:rsidR="00D43E9D" w:rsidRPr="00A235AA" w:rsidRDefault="57186A77" w:rsidP="00313F30">
            <w:pPr>
              <w:pStyle w:val="TableParagraph"/>
              <w:jc w:val="center"/>
              <w:rPr>
                <w:b/>
                <w:bCs/>
                <w:lang w:val="pt-BR"/>
              </w:rPr>
            </w:pPr>
            <w:r w:rsidRPr="00A235AA">
              <w:rPr>
                <w:b/>
                <w:bCs/>
                <w:lang w:val="pt-BR"/>
              </w:rPr>
              <w:t>Linha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2A4ACDC8" w14:textId="75B8E3F6" w:rsidR="00D43E9D" w:rsidRPr="00A235AA" w:rsidRDefault="00313F30" w:rsidP="00313F30">
            <w:pPr>
              <w:pStyle w:val="TableParagraph"/>
              <w:spacing w:line="259" w:lineRule="auto"/>
              <w:ind w:right="115"/>
              <w:jc w:val="center"/>
              <w:rPr>
                <w:b/>
                <w:bCs/>
                <w:lang w:val="pt-BR"/>
              </w:rPr>
            </w:pPr>
            <w:r w:rsidRPr="00A235AA">
              <w:rPr>
                <w:b/>
                <w:bCs/>
                <w:lang w:val="pt-BR"/>
              </w:rPr>
              <w:t>Orientador(a)</w:t>
            </w:r>
          </w:p>
        </w:tc>
        <w:tc>
          <w:tcPr>
            <w:tcW w:w="5954" w:type="dxa"/>
            <w:shd w:val="clear" w:color="auto" w:fill="EEECE1" w:themeFill="background2"/>
            <w:vAlign w:val="center"/>
          </w:tcPr>
          <w:p w14:paraId="2F013A2C" w14:textId="5A8B8D66" w:rsidR="00D43E9D" w:rsidRPr="00A235AA" w:rsidRDefault="00313F30" w:rsidP="00AF6458">
            <w:pPr>
              <w:pStyle w:val="TableParagraph"/>
              <w:ind w:left="127" w:right="115"/>
              <w:jc w:val="center"/>
              <w:rPr>
                <w:b/>
                <w:bCs/>
                <w:lang w:val="pt-BR"/>
              </w:rPr>
            </w:pPr>
            <w:r w:rsidRPr="00A235AA">
              <w:rPr>
                <w:b/>
                <w:bCs/>
                <w:lang w:val="pt-BR"/>
              </w:rPr>
              <w:t>Á</w:t>
            </w:r>
            <w:r w:rsidR="57186A77" w:rsidRPr="00A235AA">
              <w:rPr>
                <w:b/>
                <w:bCs/>
                <w:lang w:val="pt-BR"/>
              </w:rPr>
              <w:t xml:space="preserve">reas </w:t>
            </w:r>
            <w:r w:rsidRPr="00A235AA">
              <w:rPr>
                <w:b/>
                <w:bCs/>
                <w:lang w:val="pt-BR"/>
              </w:rPr>
              <w:t xml:space="preserve">de </w:t>
            </w:r>
            <w:r w:rsidR="57186A77" w:rsidRPr="00A235AA">
              <w:rPr>
                <w:b/>
                <w:bCs/>
                <w:lang w:val="pt-BR"/>
              </w:rPr>
              <w:t xml:space="preserve">interesse </w:t>
            </w:r>
            <w:r w:rsidRPr="00A235AA">
              <w:rPr>
                <w:b/>
                <w:bCs/>
                <w:lang w:val="pt-BR"/>
              </w:rPr>
              <w:t>de orientação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2E7876DD" w14:textId="40ADE95D" w:rsidR="00D43E9D" w:rsidRDefault="00313F30" w:rsidP="14DD2794">
            <w:pPr>
              <w:pStyle w:val="TableParagraph"/>
              <w:spacing w:line="259" w:lineRule="auto"/>
              <w:ind w:left="127" w:right="115"/>
              <w:jc w:val="center"/>
              <w:rPr>
                <w:b/>
                <w:bCs/>
                <w:lang w:val="pt-BR"/>
              </w:rPr>
            </w:pPr>
            <w:r w:rsidRPr="00A235AA">
              <w:rPr>
                <w:b/>
                <w:bCs/>
                <w:lang w:val="pt-BR"/>
              </w:rPr>
              <w:t>Á</w:t>
            </w:r>
            <w:r w:rsidR="57186A77" w:rsidRPr="00A235AA">
              <w:rPr>
                <w:b/>
                <w:bCs/>
                <w:lang w:val="pt-BR"/>
              </w:rPr>
              <w:t xml:space="preserve">reas </w:t>
            </w:r>
            <w:r w:rsidRPr="00A235AA">
              <w:rPr>
                <w:b/>
                <w:bCs/>
                <w:color w:val="FF0000"/>
                <w:lang w:val="pt-BR"/>
              </w:rPr>
              <w:t>SEM</w:t>
            </w:r>
            <w:r w:rsidR="57186A77" w:rsidRPr="00A235AA">
              <w:rPr>
                <w:b/>
                <w:bCs/>
                <w:lang w:val="pt-BR"/>
              </w:rPr>
              <w:t xml:space="preserve"> interesse </w:t>
            </w:r>
            <w:r w:rsidR="0078789A">
              <w:rPr>
                <w:b/>
                <w:bCs/>
                <w:lang w:val="pt-BR"/>
              </w:rPr>
              <w:t>de orientação</w:t>
            </w:r>
          </w:p>
        </w:tc>
      </w:tr>
      <w:tr w:rsidR="00313F30" w14:paraId="4651202A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723CEB1E" w14:textId="77777777" w:rsidR="00313F30" w:rsidRPr="00313F30" w:rsidRDefault="00313F30" w:rsidP="00313F30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13F30">
              <w:rPr>
                <w:rFonts w:ascii="Times New Roman" w:eastAsia="Times New Roman" w:hAnsi="Times New Roman" w:cs="Times New Roman"/>
                <w:sz w:val="20"/>
                <w:szCs w:val="18"/>
              </w:rPr>
              <w:t>FIMU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4C214" w14:textId="6464FAD7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Profa. Dra.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Clarissa Medeiros da Luz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664D90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Avaliação e intervenção fisioterapêutica na endometriose e dor pélvica crônica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A4E0D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eastAsia="Times New Roman" w:hAnsi="Times New Roman" w:cs="Times New Roman"/>
                <w:sz w:val="20"/>
                <w:szCs w:val="18"/>
                <w:lang w:val="pt-BR"/>
              </w:rPr>
              <w:t>Disfunções miofasciais e do assoalho pélvico não-associadas à endometriose, saúde materno-infantil, oncologia mamária e ginecológica</w:t>
            </w:r>
          </w:p>
        </w:tc>
      </w:tr>
      <w:tr w:rsidR="00313F30" w14:paraId="0CF25764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314BC420" w14:textId="77777777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FRCM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AFC36F" w14:textId="735DCF28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Prof. Dr.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Darlan Laurício Matte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E961EC" w14:textId="3C1DA668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Avaliação e intervenção fisioterapêutica em pessoas com doenças respiratórias, cardiovasculares e metabólicas, especialmente aquelas atendidas em nível ambulatorial e relacionadas à preabilitação cirúrgica de cirurgias de grande porte. Temas que envolvam avaliação muscular respiratória e periférica, testes de campo de avaliação da capacidade funcional, sarcopenia, dinapenia e fragilidade, e treinamento muscular inspiratório. </w:t>
            </w:r>
            <w:r w:rsidR="0078789A"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Validação de instrumentos de avaliação em fisioterapia</w:t>
            </w:r>
            <w:r w:rsidR="0078789A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O candidato deverá ter disposição para a realização de estudos teóricos (revisão sistemática, de escopo, </w:t>
            </w:r>
            <w:r w:rsidRPr="00A235AA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umbrellla review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 e etc.)</w:t>
            </w:r>
            <w:r w:rsidR="0078789A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 relacionados aos temas acima.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5E8A73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Estudos em modelos animais, população pediátrica, estudos envolvendo diretamente resultados de ventilação mecânica invasiva.</w:t>
            </w:r>
          </w:p>
        </w:tc>
      </w:tr>
      <w:tr w:rsidR="00313F30" w14:paraId="2C855B13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0C961F72" w14:textId="50E0DC25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FDNP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41018C" w14:textId="38E4D135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Profa. Dra.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Dayane Montemezzo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E54D59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eastAsia="Times New Roman" w:hAnsi="Times New Roman" w:cs="Times New Roman"/>
                <w:sz w:val="20"/>
                <w:szCs w:val="18"/>
                <w:lang w:val="pt-BR"/>
              </w:rPr>
              <w:t>Estudos sobre instrumentos e procedimentos em Fisioterapia Neonatal, vínculo recém-nascido-família, capacitação de profissionais atuantes nas Unidade de Terapia Intensiva Neonatal; Unidade de Cuidados Intermediários Neonatais (convencional) e Unidade Canguru, Método Canguru (etapas 1, 2 e 3).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D521FB" w14:textId="77777777" w:rsidR="00313F30" w:rsidRPr="00313F30" w:rsidRDefault="00313F30" w:rsidP="00313F30">
            <w:pPr>
              <w:pStyle w:val="TableParagraph"/>
              <w:spacing w:line="259" w:lineRule="auto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Estudos com população de adultos e idosos, modelo animal</w:t>
            </w:r>
          </w:p>
        </w:tc>
      </w:tr>
      <w:tr w:rsidR="00313F30" w14:paraId="4B2BBEB7" w14:textId="77777777" w:rsidTr="0078789A">
        <w:trPr>
          <w:trHeight w:val="645"/>
        </w:trPr>
        <w:tc>
          <w:tcPr>
            <w:tcW w:w="1013" w:type="dxa"/>
            <w:shd w:val="clear" w:color="auto" w:fill="auto"/>
            <w:vAlign w:val="center"/>
          </w:tcPr>
          <w:p w14:paraId="1303A6EC" w14:textId="77777777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FRCM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2755FF" w14:textId="3D3ABA31" w:rsidR="00313F30" w:rsidRPr="00313F30" w:rsidRDefault="00313F30" w:rsidP="00313F30">
            <w:pPr>
              <w:pStyle w:val="TableParagraph"/>
              <w:spacing w:line="259" w:lineRule="auto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Profa. Dra.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Elaine Paulin Ferrazeane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1ADC33" w14:textId="77777777" w:rsidR="00313F30" w:rsidRPr="00313F30" w:rsidRDefault="00313F30" w:rsidP="00313F30">
            <w:pPr>
              <w:pStyle w:val="TableParagraph"/>
              <w:spacing w:line="259" w:lineRule="auto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Fisioterapia Respiratória, Cardiovascular e Metabólica. Reabilitação cardiometabólica em pacientes hemodialíticos.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7E4BB9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Estudos de reabilitação cardiometabólica em pacientes cardiopatas.</w:t>
            </w:r>
          </w:p>
        </w:tc>
      </w:tr>
      <w:tr w:rsidR="00313F30" w14:paraId="7C46CC40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68404965" w14:textId="77777777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FIMU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4C9C82" w14:textId="7206364B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Prof. Dr.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Gilmar Moraes Santos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1CE185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Avaliação e intervenção fisioterapêutica em pessoa com disfunção musculoesquelética e avaliação e intervenção no sistema fascial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04914B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Saúde da mulher</w:t>
            </w:r>
          </w:p>
        </w:tc>
      </w:tr>
      <w:tr w:rsidR="00313F30" w14:paraId="16AA7261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4316A391" w14:textId="77777777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8DD64E" w14:textId="2548B9A2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Prof. Dr.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Jocemar Ilha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634601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Avaliação e intervenção fisioterapêutica em pessoas com lesão da medula espinal (LME)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815BC4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Estudos com modelos animais; estudos de intervenção em meio aquático; estudos realizados em pessoas com disfunções da medula espinal de origem congênita ou doenças progressivas, tais como espinha bífida ou esclerose múltipla. </w:t>
            </w:r>
          </w:p>
        </w:tc>
      </w:tr>
      <w:tr w:rsidR="00313F30" w14:paraId="72146553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23F2B69A" w14:textId="77777777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FDNP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53F0BD" w14:textId="1105BEC6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Profa. Dra.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Luciana Sayuri Sanada</w:t>
            </w:r>
            <w:bookmarkEnd w:id="0"/>
          </w:p>
        </w:tc>
        <w:tc>
          <w:tcPr>
            <w:tcW w:w="5954" w:type="dxa"/>
            <w:shd w:val="clear" w:color="auto" w:fill="auto"/>
            <w:vAlign w:val="center"/>
          </w:tcPr>
          <w:p w14:paraId="7C473E60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Dor e fisioterapia neonatal. Avaliação e intervenção sobre os fatores que podem influenciar o desenvolvimento motor de neonatos, lactentes e crianças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30E029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Estudos em adultos e idosos, bem como em modelos animais.</w:t>
            </w:r>
          </w:p>
        </w:tc>
      </w:tr>
      <w:tr w:rsidR="00313F30" w14:paraId="79515939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13801897" w14:textId="77777777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FRCM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3C2103" w14:textId="6920AAE3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Prof. Dr.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Marlus Karsten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CB46DC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Avaliação e intervenção fisioterapêutica em adultos e/ou idosos saudáveis ou com disfunções cardiovasculares e/ou metabólicas e/ou oncológicas, especialmente aquelas assistidas em nível ambulatorial (promoção de saúde, prevenção de doenças, preabilitação e/ou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lastRenderedPageBreak/>
              <w:t xml:space="preserve">reabilitação cardiovascular e/ou oncológica). Avaliação funcional cardiorrespiratória e metabólica, teste cardiopulmonar de exercício e testes clínicos (de campo), triagem e avaliação de sarcopenia, dinapenia e fragilidade, avaliação muscular ventilatória e treinamento muscular ventilatório. Estratégias inovadoras e/ou complementares em fisioterapia e reabilitação cardiovascular e/ou oncológica. Validação de instrumentos de avaliação em fisioterapia e reabilitação cardiovascular e/ou oncológica. Estudos teóricos (revisão sistemática, de escopo, umbrela review e etc.) relacionados aos temas acima.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6A266F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lastRenderedPageBreak/>
              <w:t>Estudos em modelos animais, população pediátrica, estudos envolvendo diretamente resultados de ventilação mecânica invasiva.</w:t>
            </w:r>
          </w:p>
        </w:tc>
      </w:tr>
      <w:tr w:rsidR="00313F30" w14:paraId="47BA6BEF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40D8DC03" w14:textId="77777777" w:rsidR="00313F30" w:rsidRPr="00313F30" w:rsidRDefault="00313F30" w:rsidP="00313F3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FIMU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7D461D" w14:textId="0DCDEDDC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Prof. Dr.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Rodrigo Okubo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F7BD60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Testes e questionários funcionais aplicados a ortopedia, prevenção e reabilitação de lesões do esporte, recursos terapêuticos manuais.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28C27F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Modelos animais</w:t>
            </w:r>
          </w:p>
        </w:tc>
      </w:tr>
      <w:tr w:rsidR="00313F30" w14:paraId="1244D1A9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7F2A70DF" w14:textId="61D5ADD2" w:rsidR="00313F30" w:rsidRPr="00313F30" w:rsidRDefault="00313F30" w:rsidP="00A235A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FIMU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3912AD" w14:textId="247464A8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Profa. Dra.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Soraia Cristina Tonon da Luz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8E2D79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eastAsia="Times" w:hAnsi="Times New Roman" w:cs="Times New Roman"/>
                <w:color w:val="000000" w:themeColor="text1"/>
                <w:sz w:val="20"/>
                <w:szCs w:val="18"/>
                <w:lang w:val="pt-BR"/>
              </w:rPr>
            </w:pPr>
            <w:r w:rsidRPr="00313F30">
              <w:rPr>
                <w:rFonts w:ascii="Times New Roman" w:eastAsia="Times" w:hAnsi="Times New Roman" w:cs="Times New Roman"/>
                <w:sz w:val="20"/>
                <w:szCs w:val="18"/>
              </w:rPr>
              <w:t>Fisioterapia aplicada à Saúde da Pessoa Amputada: desenvolvimento de pesquisas em biomecânica com protocolos de avaliação e tratamento, dor fantasma, atividade física adaptada, estudos em atenção primária, atenção secundária e alta complexidade. Atividades preventivas em saúde.</w:t>
            </w:r>
          </w:p>
          <w:p w14:paraId="6F2D6E72" w14:textId="127F4601" w:rsidR="00313F30" w:rsidRPr="00313F30" w:rsidRDefault="00313F30" w:rsidP="00A235AA">
            <w:pPr>
              <w:pStyle w:val="TableParagraph"/>
              <w:ind w:left="142" w:right="141"/>
              <w:jc w:val="both"/>
              <w:rPr>
                <w:rFonts w:ascii="Times New Roman" w:eastAsia="Times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eastAsia="Times" w:hAnsi="Times New Roman" w:cs="Times New Roman"/>
                <w:sz w:val="20"/>
                <w:szCs w:val="18"/>
              </w:rPr>
              <w:t>Fisioterapia aplicada à Saúde da Mulher: desenvolvimento de pesquisas com enfoque na incontinência urinária e disfunções sexuais nos diferentes ciclos da vida da mulher, incluindo a incontinência urinária atlética. Estudos em atenção primária, atenção secundária e alta complexidade. Atividades preventivas em saúde.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F30FBD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eastAsia="Times" w:hAnsi="Times New Roman" w:cs="Times New Roman"/>
                <w:color w:val="000000" w:themeColor="text1"/>
                <w:sz w:val="20"/>
                <w:szCs w:val="18"/>
                <w:lang w:val="pt-BR"/>
              </w:rPr>
            </w:pPr>
            <w:r w:rsidRPr="00313F30">
              <w:rPr>
                <w:rFonts w:ascii="Times New Roman" w:eastAsia="Times" w:hAnsi="Times New Roman" w:cs="Times New Roman"/>
                <w:sz w:val="20"/>
                <w:szCs w:val="18"/>
              </w:rPr>
              <w:t>Estudos com população pediátrica, populações com disfunções neurológicas e/ou quaisquer outros estudos que não estejam alinhados  à Saúde da Pessoa Amputada e à Saúde da Mulher.</w:t>
            </w:r>
          </w:p>
          <w:p w14:paraId="53AF971B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eastAsia="Times" w:hAnsi="Times New Roman" w:cs="Times New Roman"/>
                <w:sz w:val="20"/>
                <w:szCs w:val="18"/>
                <w:lang w:val="pt-BR"/>
              </w:rPr>
            </w:pPr>
          </w:p>
        </w:tc>
      </w:tr>
      <w:tr w:rsidR="00313F30" w14:paraId="52B51B84" w14:textId="77777777" w:rsidTr="0078789A">
        <w:trPr>
          <w:trHeight w:val="252"/>
        </w:trPr>
        <w:tc>
          <w:tcPr>
            <w:tcW w:w="1013" w:type="dxa"/>
            <w:shd w:val="clear" w:color="auto" w:fill="auto"/>
            <w:vAlign w:val="center"/>
          </w:tcPr>
          <w:p w14:paraId="32544264" w14:textId="5D7A3F5B" w:rsidR="00313F30" w:rsidRPr="00313F30" w:rsidRDefault="00313F30" w:rsidP="00A235A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FINE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83CCDE" w14:textId="204659C0" w:rsidR="00313F30" w:rsidRPr="00313F30" w:rsidRDefault="00313F30" w:rsidP="00313F30">
            <w:pPr>
              <w:pStyle w:val="TableParagraph"/>
              <w:ind w:firstLine="73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 xml:space="preserve">Profa. Dra. </w:t>
            </w: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Stella Maris Michaelsen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5758FD" w14:textId="77777777" w:rsidR="00313F30" w:rsidRPr="00313F30" w:rsidRDefault="00313F30" w:rsidP="00313F30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Avaliação e intervenção fisioterapêutica em pessoas com Acidente Vascular Cerebral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FD8A73" w14:textId="77777777" w:rsidR="00313F30" w:rsidRPr="00313F30" w:rsidRDefault="00313F30" w:rsidP="00313F30">
            <w:pPr>
              <w:pStyle w:val="TableParagraph"/>
              <w:ind w:left="143" w:right="76"/>
              <w:jc w:val="both"/>
              <w:rPr>
                <w:rFonts w:ascii="Times New Roman" w:hAnsi="Times New Roman" w:cs="Times New Roman"/>
                <w:sz w:val="20"/>
                <w:szCs w:val="18"/>
                <w:lang w:val="pt-BR"/>
              </w:rPr>
            </w:pPr>
            <w:r w:rsidRPr="00313F30">
              <w:rPr>
                <w:rFonts w:ascii="Times New Roman" w:hAnsi="Times New Roman" w:cs="Times New Roman"/>
                <w:sz w:val="20"/>
                <w:szCs w:val="18"/>
                <w:lang w:val="pt-BR"/>
              </w:rPr>
              <w:t>Estudos em modelos animais e na população pediátrica.</w:t>
            </w:r>
          </w:p>
        </w:tc>
      </w:tr>
    </w:tbl>
    <w:p w14:paraId="71CE073A" w14:textId="77777777" w:rsidR="0078789A" w:rsidRDefault="0078789A" w:rsidP="0078789A">
      <w:pPr>
        <w:pStyle w:val="Ttulo"/>
        <w:ind w:left="0"/>
        <w:jc w:val="left"/>
      </w:pPr>
    </w:p>
    <w:p w14:paraId="0E68C4F8" w14:textId="6ADE6B7A" w:rsidR="0078789A" w:rsidRDefault="0078789A" w:rsidP="0078789A">
      <w:pPr>
        <w:pStyle w:val="Ttulo"/>
        <w:ind w:left="0"/>
        <w:jc w:val="left"/>
      </w:pPr>
      <w:r>
        <w:t>Legenda:</w:t>
      </w:r>
    </w:p>
    <w:p w14:paraId="1EEE13A8" w14:textId="496F6E55" w:rsidR="00D43E9D" w:rsidRPr="0078789A" w:rsidRDefault="0078789A" w:rsidP="0078789A">
      <w:pPr>
        <w:pStyle w:val="Ttulo"/>
        <w:ind w:left="851"/>
        <w:jc w:val="left"/>
        <w:rPr>
          <w:sz w:val="20"/>
        </w:rPr>
      </w:pPr>
      <w:r w:rsidRPr="0078789A">
        <w:rPr>
          <w:sz w:val="20"/>
        </w:rPr>
        <w:t xml:space="preserve">FDNP </w:t>
      </w:r>
      <w:r>
        <w:rPr>
          <w:sz w:val="20"/>
        </w:rPr>
        <w:t xml:space="preserve">- </w:t>
      </w:r>
      <w:r w:rsidR="00AF6458" w:rsidRPr="0078789A">
        <w:rPr>
          <w:sz w:val="20"/>
        </w:rPr>
        <w:t>Fisioterapia no Desenvolvimento Neonatal e Pediátrico</w:t>
      </w:r>
    </w:p>
    <w:p w14:paraId="77C0304A" w14:textId="610F1C9D" w:rsidR="00D43E9D" w:rsidRPr="0078789A" w:rsidRDefault="0078789A" w:rsidP="0078789A">
      <w:pPr>
        <w:pStyle w:val="Ttulo"/>
        <w:ind w:left="851"/>
        <w:jc w:val="left"/>
        <w:rPr>
          <w:sz w:val="20"/>
        </w:rPr>
      </w:pPr>
      <w:r w:rsidRPr="0078789A">
        <w:rPr>
          <w:sz w:val="20"/>
        </w:rPr>
        <w:t xml:space="preserve">FIMU </w:t>
      </w:r>
      <w:r>
        <w:rPr>
          <w:sz w:val="20"/>
        </w:rPr>
        <w:t xml:space="preserve">- </w:t>
      </w:r>
      <w:r w:rsidR="00AF6458" w:rsidRPr="0078789A">
        <w:rPr>
          <w:sz w:val="20"/>
        </w:rPr>
        <w:t>Fisioterapia Musculoesquelétic</w:t>
      </w:r>
      <w:r>
        <w:rPr>
          <w:sz w:val="20"/>
        </w:rPr>
        <w:t>a</w:t>
      </w:r>
    </w:p>
    <w:p w14:paraId="22DA2A7B" w14:textId="64B7B067" w:rsidR="00D43E9D" w:rsidRPr="0078789A" w:rsidRDefault="0078789A" w:rsidP="0078789A">
      <w:pPr>
        <w:pStyle w:val="Ttulo"/>
        <w:ind w:left="851"/>
        <w:jc w:val="left"/>
        <w:rPr>
          <w:sz w:val="20"/>
        </w:rPr>
      </w:pPr>
      <w:r w:rsidRPr="0078789A">
        <w:rPr>
          <w:sz w:val="20"/>
        </w:rPr>
        <w:t xml:space="preserve">FRCM </w:t>
      </w:r>
      <w:r>
        <w:rPr>
          <w:sz w:val="20"/>
        </w:rPr>
        <w:t xml:space="preserve">- </w:t>
      </w:r>
      <w:r w:rsidR="00AF6458" w:rsidRPr="0078789A">
        <w:rPr>
          <w:sz w:val="20"/>
        </w:rPr>
        <w:t>Fisioterapia Respiratória, Cardiovascular e Metabólica</w:t>
      </w:r>
    </w:p>
    <w:p w14:paraId="6A88A118" w14:textId="1B1309E1" w:rsidR="00D43E9D" w:rsidRPr="0078789A" w:rsidRDefault="0078789A" w:rsidP="0078789A">
      <w:pPr>
        <w:pStyle w:val="Ttulo"/>
        <w:ind w:left="851"/>
        <w:jc w:val="left"/>
        <w:rPr>
          <w:sz w:val="20"/>
        </w:rPr>
      </w:pPr>
      <w:r w:rsidRPr="0078789A">
        <w:rPr>
          <w:sz w:val="20"/>
        </w:rPr>
        <w:t xml:space="preserve">FINE </w:t>
      </w:r>
      <w:r>
        <w:rPr>
          <w:sz w:val="20"/>
        </w:rPr>
        <w:t xml:space="preserve">- </w:t>
      </w:r>
      <w:r w:rsidR="00AF6458" w:rsidRPr="0078789A">
        <w:rPr>
          <w:sz w:val="20"/>
        </w:rPr>
        <w:t>Fisioterapia Neurofuncional</w:t>
      </w:r>
    </w:p>
    <w:sectPr w:rsidR="00D43E9D" w:rsidRPr="0078789A" w:rsidSect="00313F30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F48E"/>
    <w:multiLevelType w:val="hybridMultilevel"/>
    <w:tmpl w:val="FFFFFFFF"/>
    <w:lvl w:ilvl="0" w:tplc="1E1C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4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62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8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0C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6E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A9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6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2F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A7DD9"/>
    <w:rsid w:val="00313F30"/>
    <w:rsid w:val="00384D95"/>
    <w:rsid w:val="0078789A"/>
    <w:rsid w:val="00A235AA"/>
    <w:rsid w:val="00AF6458"/>
    <w:rsid w:val="00B34D42"/>
    <w:rsid w:val="00B90F49"/>
    <w:rsid w:val="00D43E9D"/>
    <w:rsid w:val="00FF2D53"/>
    <w:rsid w:val="03DA7DD9"/>
    <w:rsid w:val="04337BCD"/>
    <w:rsid w:val="05A8A98E"/>
    <w:rsid w:val="062CDBB0"/>
    <w:rsid w:val="076D9926"/>
    <w:rsid w:val="08669A2D"/>
    <w:rsid w:val="0C0F3FF2"/>
    <w:rsid w:val="0C6AD3EA"/>
    <w:rsid w:val="0D3A0B50"/>
    <w:rsid w:val="0DD2208B"/>
    <w:rsid w:val="103520D1"/>
    <w:rsid w:val="13013F66"/>
    <w:rsid w:val="138E0B76"/>
    <w:rsid w:val="1398B763"/>
    <w:rsid w:val="149D0FC7"/>
    <w:rsid w:val="14DD2794"/>
    <w:rsid w:val="15F0CF4D"/>
    <w:rsid w:val="1EFC0C4B"/>
    <w:rsid w:val="2448A8E2"/>
    <w:rsid w:val="245F735F"/>
    <w:rsid w:val="25A6F684"/>
    <w:rsid w:val="2949C32D"/>
    <w:rsid w:val="2AEA1046"/>
    <w:rsid w:val="2C3ADFE6"/>
    <w:rsid w:val="2CCAA4C5"/>
    <w:rsid w:val="2E1F5328"/>
    <w:rsid w:val="2FB05991"/>
    <w:rsid w:val="30C154F7"/>
    <w:rsid w:val="3523F529"/>
    <w:rsid w:val="36EC0220"/>
    <w:rsid w:val="3842B78A"/>
    <w:rsid w:val="38909138"/>
    <w:rsid w:val="3AE88ADA"/>
    <w:rsid w:val="3C029E04"/>
    <w:rsid w:val="468414C1"/>
    <w:rsid w:val="4E4C0204"/>
    <w:rsid w:val="4E806BEC"/>
    <w:rsid w:val="52C7F366"/>
    <w:rsid w:val="531B4CF3"/>
    <w:rsid w:val="531F7327"/>
    <w:rsid w:val="554D506E"/>
    <w:rsid w:val="57186A77"/>
    <w:rsid w:val="57445D16"/>
    <w:rsid w:val="57ABC0A6"/>
    <w:rsid w:val="5942FA5B"/>
    <w:rsid w:val="5999C112"/>
    <w:rsid w:val="6080010B"/>
    <w:rsid w:val="63C137AF"/>
    <w:rsid w:val="67B151C3"/>
    <w:rsid w:val="70C8F07F"/>
    <w:rsid w:val="71638AA4"/>
    <w:rsid w:val="7582EE99"/>
    <w:rsid w:val="78699EBF"/>
    <w:rsid w:val="78F66ACF"/>
    <w:rsid w:val="7955742C"/>
    <w:rsid w:val="7A314FC0"/>
    <w:rsid w:val="7A9D845B"/>
    <w:rsid w:val="7F70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FA43"/>
  <w15:docId w15:val="{D79D3B6D-B8F6-4D62-A3A9-A4B578E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180"/>
    </w:pPr>
    <w:rPr>
      <w:rFonts w:ascii="Arial MT" w:eastAsia="Arial MT" w:hAnsi="Arial MT" w:cs="Arial MT"/>
    </w:rPr>
  </w:style>
  <w:style w:type="paragraph" w:styleId="Ttulo">
    <w:name w:val="Title"/>
    <w:basedOn w:val="Normal"/>
    <w:uiPriority w:val="1"/>
    <w:qFormat/>
    <w:pPr>
      <w:spacing w:before="93"/>
      <w:ind w:left="4368" w:right="436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7" ma:contentTypeDescription="Crie um novo documento." ma:contentTypeScope="" ma:versionID="fb0ecd5cfc727b650b0346878d6ba69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f13488df1a0ecbc0cfc3311a98e947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50FA-5E9E-4DE7-B14E-C1FDF922D60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3f302f1-8385-4b47-b4da-efe960dc451d"/>
    <ds:schemaRef ds:uri="0190bee1-42b9-4362-9dc8-2229f310bd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2AF7A-D550-4068-BF3E-DAD7685F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B710E-9661-4DB5-AFD4-96D7B784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14780-88B3-477C-8525-13C9980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cp:lastModifiedBy>RYAN MEIRA DE LUCAS</cp:lastModifiedBy>
  <cp:revision>2</cp:revision>
  <dcterms:created xsi:type="dcterms:W3CDTF">2023-12-21T14:37:00Z</dcterms:created>
  <dcterms:modified xsi:type="dcterms:W3CDTF">2023-12-21T14:37:00Z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2023-10-19T00:00:00Z</vt:filetime>
  </property>
  <property fmtid="{D5CDD505-2E9C-101B-9397-08002B2CF9AE}" pid="5" name="ContentTypeId">
    <vt:lpwstr>0x010100886399F21440F54B81A4893F74DA4F94</vt:lpwstr>
  </property>
</Properties>
</file>