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RESOLUÇÃO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02/2022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CAP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BodyText"/>
        <w:ind w:left="3772" w:right="543"/>
        <w:jc w:val="both"/>
      </w:pPr>
      <w:r>
        <w:rPr/>
        <w:t>Corrige Anexo Único da Resolução nº 01/2022 – CAP,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“Altera</w:t>
      </w:r>
      <w:r>
        <w:rPr>
          <w:spacing w:val="1"/>
        </w:rPr>
        <w:t> </w:t>
      </w:r>
      <w:r>
        <w:rPr/>
        <w:t>dispositivos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Resolução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35/2018-</w:t>
      </w:r>
      <w:r>
        <w:rPr>
          <w:spacing w:val="1"/>
        </w:rPr>
        <w:t> </w:t>
      </w:r>
      <w:r>
        <w:rPr/>
        <w:t>CONSEPE,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06-11-2018,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“</w:t>
      </w:r>
      <w:r>
        <w:rPr>
          <w:color w:val="111111"/>
        </w:rPr>
        <w:t>Estabelece</w:t>
      </w:r>
      <w:r>
        <w:rPr>
          <w:color w:val="111111"/>
          <w:spacing w:val="1"/>
        </w:rPr>
        <w:t> </w:t>
      </w:r>
      <w:r>
        <w:rPr>
          <w:color w:val="111111"/>
        </w:rPr>
        <w:t>procedimentos</w:t>
      </w:r>
      <w:r>
        <w:rPr>
          <w:color w:val="111111"/>
          <w:spacing w:val="1"/>
        </w:rPr>
        <w:t> </w:t>
      </w:r>
      <w:r>
        <w:rPr>
          <w:color w:val="111111"/>
        </w:rPr>
        <w:t>e</w:t>
      </w:r>
      <w:r>
        <w:rPr>
          <w:color w:val="111111"/>
          <w:spacing w:val="1"/>
        </w:rPr>
        <w:t> </w:t>
      </w:r>
      <w:r>
        <w:rPr>
          <w:color w:val="111111"/>
        </w:rPr>
        <w:t>critérios</w:t>
      </w:r>
      <w:r>
        <w:rPr>
          <w:color w:val="111111"/>
          <w:spacing w:val="1"/>
        </w:rPr>
        <w:t> </w:t>
      </w:r>
      <w:r>
        <w:rPr>
          <w:color w:val="111111"/>
        </w:rPr>
        <w:t>para</w:t>
      </w:r>
      <w:r>
        <w:rPr>
          <w:color w:val="111111"/>
          <w:spacing w:val="1"/>
        </w:rPr>
        <w:t> </w:t>
      </w:r>
      <w:r>
        <w:rPr>
          <w:color w:val="111111"/>
        </w:rPr>
        <w:t>a</w:t>
      </w:r>
      <w:r>
        <w:rPr>
          <w:color w:val="111111"/>
          <w:spacing w:val="1"/>
        </w:rPr>
        <w:t> </w:t>
      </w:r>
      <w:r>
        <w:rPr>
          <w:color w:val="111111"/>
        </w:rPr>
        <w:t>Progressão</w:t>
      </w:r>
      <w:r>
        <w:rPr>
          <w:color w:val="111111"/>
          <w:spacing w:val="1"/>
        </w:rPr>
        <w:t> </w:t>
      </w:r>
      <w:r>
        <w:rPr>
          <w:color w:val="111111"/>
        </w:rPr>
        <w:t>por</w:t>
      </w:r>
      <w:r>
        <w:rPr>
          <w:color w:val="111111"/>
          <w:spacing w:val="-53"/>
        </w:rPr>
        <w:t> </w:t>
      </w:r>
      <w:r>
        <w:rPr>
          <w:color w:val="111111"/>
        </w:rPr>
        <w:t>Desempenho</w:t>
      </w:r>
      <w:r>
        <w:rPr>
          <w:color w:val="111111"/>
          <w:spacing w:val="1"/>
        </w:rPr>
        <w:t> </w:t>
      </w:r>
      <w:r>
        <w:rPr>
          <w:color w:val="111111"/>
        </w:rPr>
        <w:t>na</w:t>
      </w:r>
      <w:r>
        <w:rPr>
          <w:color w:val="111111"/>
          <w:spacing w:val="1"/>
        </w:rPr>
        <w:t> </w:t>
      </w:r>
      <w:r>
        <w:rPr>
          <w:color w:val="111111"/>
        </w:rPr>
        <w:t>carreira</w:t>
      </w:r>
      <w:r>
        <w:rPr>
          <w:color w:val="111111"/>
          <w:spacing w:val="1"/>
        </w:rPr>
        <w:t> </w:t>
      </w:r>
      <w:r>
        <w:rPr>
          <w:color w:val="111111"/>
        </w:rPr>
        <w:t>de</w:t>
      </w:r>
      <w:r>
        <w:rPr>
          <w:color w:val="111111"/>
          <w:spacing w:val="1"/>
        </w:rPr>
        <w:t> </w:t>
      </w:r>
      <w:r>
        <w:rPr>
          <w:color w:val="111111"/>
        </w:rPr>
        <w:t>Professor</w:t>
      </w:r>
      <w:r>
        <w:rPr>
          <w:color w:val="111111"/>
          <w:spacing w:val="1"/>
        </w:rPr>
        <w:t> </w:t>
      </w:r>
      <w:r>
        <w:rPr>
          <w:color w:val="111111"/>
        </w:rPr>
        <w:t>de</w:t>
      </w:r>
      <w:r>
        <w:rPr>
          <w:color w:val="111111"/>
          <w:spacing w:val="1"/>
        </w:rPr>
        <w:t> </w:t>
      </w:r>
      <w:r>
        <w:rPr>
          <w:color w:val="111111"/>
        </w:rPr>
        <w:t>Ensino</w:t>
      </w:r>
      <w:r>
        <w:rPr>
          <w:color w:val="111111"/>
          <w:spacing w:val="1"/>
        </w:rPr>
        <w:t> </w:t>
      </w:r>
      <w:r>
        <w:rPr>
          <w:color w:val="111111"/>
        </w:rPr>
        <w:t>Superior, de que trata o artigo 15 da Lei Complementar</w:t>
      </w:r>
      <w:r>
        <w:rPr>
          <w:color w:val="111111"/>
          <w:spacing w:val="1"/>
        </w:rPr>
        <w:t> </w:t>
      </w:r>
      <w:r>
        <w:rPr>
          <w:color w:val="111111"/>
        </w:rPr>
        <w:t>nº</w:t>
      </w:r>
      <w:r>
        <w:rPr>
          <w:color w:val="111111"/>
          <w:spacing w:val="-3"/>
        </w:rPr>
        <w:t> </w:t>
      </w:r>
      <w:r>
        <w:rPr>
          <w:color w:val="111111"/>
        </w:rPr>
        <w:t>345,</w:t>
      </w:r>
      <w:r>
        <w:rPr>
          <w:color w:val="111111"/>
          <w:spacing w:val="1"/>
        </w:rPr>
        <w:t> </w:t>
      </w:r>
      <w:r>
        <w:rPr>
          <w:color w:val="111111"/>
        </w:rPr>
        <w:t>de</w:t>
      </w:r>
      <w:r>
        <w:rPr>
          <w:color w:val="111111"/>
          <w:spacing w:val="-1"/>
        </w:rPr>
        <w:t> </w:t>
      </w:r>
      <w:r>
        <w:rPr>
          <w:color w:val="111111"/>
        </w:rPr>
        <w:t>07</w:t>
      </w:r>
      <w:r>
        <w:rPr>
          <w:color w:val="111111"/>
          <w:spacing w:val="-2"/>
        </w:rPr>
        <w:t> </w:t>
      </w:r>
      <w:r>
        <w:rPr>
          <w:color w:val="111111"/>
        </w:rPr>
        <w:t>de</w:t>
      </w:r>
      <w:r>
        <w:rPr>
          <w:color w:val="111111"/>
          <w:spacing w:val="-1"/>
        </w:rPr>
        <w:t> </w:t>
      </w:r>
      <w:r>
        <w:rPr>
          <w:color w:val="111111"/>
        </w:rPr>
        <w:t>abril</w:t>
      </w:r>
      <w:r>
        <w:rPr>
          <w:color w:val="111111"/>
          <w:spacing w:val="-1"/>
        </w:rPr>
        <w:t> </w:t>
      </w:r>
      <w:r>
        <w:rPr>
          <w:color w:val="111111"/>
        </w:rPr>
        <w:t>de 2006.”.”.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02" w:right="111"/>
        <w:jc w:val="both"/>
      </w:pPr>
      <w:r>
        <w:rPr/>
        <w:t>O Reitor da Fundação Universidade do Estado de Santa Catarina – UDESC, no uso da prerrogativa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lhe</w:t>
      </w:r>
      <w:r>
        <w:rPr>
          <w:spacing w:val="1"/>
        </w:rPr>
        <w:t> </w:t>
      </w:r>
      <w:r>
        <w:rPr/>
        <w:t>confere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inciso</w:t>
      </w:r>
      <w:r>
        <w:rPr>
          <w:spacing w:val="1"/>
        </w:rPr>
        <w:t> </w:t>
      </w:r>
      <w:r>
        <w:rPr/>
        <w:t>XIV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Estatuto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UDESC,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solicitação</w:t>
      </w:r>
      <w:r>
        <w:rPr>
          <w:spacing w:val="1"/>
        </w:rPr>
        <w:t> </w:t>
      </w:r>
      <w:r>
        <w:rPr/>
        <w:t>apresentada no</w:t>
      </w:r>
      <w:r>
        <w:rPr>
          <w:spacing w:val="2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n° 1196/2022,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02"/>
        <w:jc w:val="both"/>
      </w:pPr>
      <w:r>
        <w:rPr/>
        <w:t>R</w:t>
      </w:r>
      <w:r>
        <w:rPr>
          <w:spacing w:val="-3"/>
        </w:rPr>
        <w:t> </w:t>
      </w:r>
      <w:r>
        <w:rPr/>
        <w:t>E 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L V E,</w:t>
      </w:r>
      <w:r>
        <w:rPr>
          <w:spacing w:val="-3"/>
        </w:rPr>
        <w:t> </w:t>
      </w:r>
      <w:r>
        <w:rPr/>
        <w:t>“ad referendum”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Câmaras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CONSUNI: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02" w:firstLine="707"/>
      </w:pPr>
      <w:r>
        <w:rPr/>
        <w:t>Art.</w:t>
      </w:r>
      <w:r>
        <w:rPr>
          <w:spacing w:val="16"/>
        </w:rPr>
        <w:t> </w:t>
      </w:r>
      <w:r>
        <w:rPr/>
        <w:t>1º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Anexo</w:t>
      </w:r>
      <w:r>
        <w:rPr>
          <w:spacing w:val="18"/>
        </w:rPr>
        <w:t> </w:t>
      </w:r>
      <w:r>
        <w:rPr/>
        <w:t>Único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Resolução</w:t>
      </w:r>
      <w:r>
        <w:rPr>
          <w:spacing w:val="17"/>
        </w:rPr>
        <w:t> </w:t>
      </w:r>
      <w:r>
        <w:rPr/>
        <w:t>nº</w:t>
      </w:r>
      <w:r>
        <w:rPr>
          <w:spacing w:val="17"/>
        </w:rPr>
        <w:t> </w:t>
      </w:r>
      <w:r>
        <w:rPr/>
        <w:t>01/2022</w:t>
      </w:r>
      <w:r>
        <w:rPr>
          <w:spacing w:val="17"/>
        </w:rPr>
        <w:t> </w:t>
      </w:r>
      <w:r>
        <w:rPr/>
        <w:t>-</w:t>
      </w:r>
      <w:r>
        <w:rPr>
          <w:spacing w:val="16"/>
        </w:rPr>
        <w:t> </w:t>
      </w:r>
      <w:r>
        <w:rPr/>
        <w:t>CAP,</w:t>
      </w:r>
      <w:r>
        <w:rPr>
          <w:spacing w:val="17"/>
        </w:rPr>
        <w:t> </w:t>
      </w:r>
      <w:r>
        <w:rPr/>
        <w:t>passa</w:t>
      </w:r>
      <w:r>
        <w:rPr>
          <w:spacing w:val="14"/>
        </w:rPr>
        <w:t> </w:t>
      </w:r>
      <w:r>
        <w:rPr/>
        <w:t>a</w:t>
      </w:r>
      <w:r>
        <w:rPr>
          <w:spacing w:val="21"/>
        </w:rPr>
        <w:t> </w:t>
      </w:r>
      <w:r>
        <w:rPr/>
        <w:t>vigorar</w:t>
      </w:r>
      <w:r>
        <w:rPr>
          <w:spacing w:val="18"/>
        </w:rPr>
        <w:t> </w:t>
      </w:r>
      <w:r>
        <w:rPr/>
        <w:t>na</w:t>
      </w:r>
      <w:r>
        <w:rPr>
          <w:spacing w:val="13"/>
        </w:rPr>
        <w:t> </w:t>
      </w:r>
      <w:r>
        <w:rPr/>
        <w:t>forma</w:t>
      </w:r>
      <w:r>
        <w:rPr>
          <w:spacing w:val="17"/>
        </w:rPr>
        <w:t> </w:t>
      </w:r>
      <w:r>
        <w:rPr/>
        <w:t>do</w:t>
      </w:r>
      <w:r>
        <w:rPr>
          <w:spacing w:val="14"/>
        </w:rPr>
        <w:t> </w:t>
      </w:r>
      <w:r>
        <w:rPr/>
        <w:t>Anexo</w:t>
      </w:r>
      <w:r>
        <w:rPr>
          <w:spacing w:val="-52"/>
        </w:rPr>
        <w:t> </w:t>
      </w:r>
      <w:r>
        <w:rPr/>
        <w:t>Único da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Resolução.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 w:before="1"/>
        <w:ind w:left="810" w:right="3752"/>
      </w:pPr>
      <w:r>
        <w:rPr/>
        <w:t>Art.</w:t>
      </w:r>
      <w:r>
        <w:rPr>
          <w:spacing w:val="2"/>
        </w:rPr>
        <w:t> </w:t>
      </w:r>
      <w:r>
        <w:rPr/>
        <w:t>2º</w:t>
      </w:r>
      <w:r>
        <w:rPr>
          <w:spacing w:val="1"/>
        </w:rPr>
        <w:t> </w:t>
      </w:r>
      <w:r>
        <w:rPr/>
        <w:t>Esta</w:t>
      </w:r>
      <w:r>
        <w:rPr>
          <w:spacing w:val="3"/>
        </w:rPr>
        <w:t> </w:t>
      </w:r>
      <w:r>
        <w:rPr/>
        <w:t>Resolução</w:t>
      </w:r>
      <w:r>
        <w:rPr>
          <w:spacing w:val="4"/>
        </w:rPr>
        <w:t> </w:t>
      </w:r>
      <w:r>
        <w:rPr/>
        <w:t>entra</w:t>
      </w:r>
      <w:r>
        <w:rPr>
          <w:spacing w:val="3"/>
        </w:rPr>
        <w:t> </w:t>
      </w:r>
      <w:r>
        <w:rPr/>
        <w:t>em</w:t>
      </w:r>
      <w:r>
        <w:rPr>
          <w:spacing w:val="7"/>
        </w:rPr>
        <w:t> </w:t>
      </w:r>
      <w:r>
        <w:rPr/>
        <w:t>vigor</w:t>
      </w:r>
      <w:r>
        <w:rPr>
          <w:spacing w:val="6"/>
        </w:rPr>
        <w:t> </w:t>
      </w:r>
      <w:r>
        <w:rPr/>
        <w:t>nesta</w:t>
      </w:r>
      <w:r>
        <w:rPr>
          <w:spacing w:val="4"/>
        </w:rPr>
        <w:t> </w:t>
      </w:r>
      <w:r>
        <w:rPr/>
        <w:t>data.</w:t>
      </w:r>
      <w:r>
        <w:rPr>
          <w:spacing w:val="1"/>
        </w:rPr>
        <w:t> </w:t>
      </w:r>
      <w:r>
        <w:rPr/>
        <w:t>Art.</w:t>
      </w:r>
      <w:r>
        <w:rPr>
          <w:spacing w:val="-4"/>
        </w:rPr>
        <w:t> </w:t>
      </w:r>
      <w:r>
        <w:rPr/>
        <w:t>3º</w:t>
      </w:r>
      <w:r>
        <w:rPr>
          <w:spacing w:val="-5"/>
        </w:rPr>
        <w:t> </w:t>
      </w:r>
      <w:r>
        <w:rPr/>
        <w:t>Ficam revogadas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 contrário.</w:t>
      </w:r>
    </w:p>
    <w:p>
      <w:pPr>
        <w:pStyle w:val="BodyText"/>
        <w:spacing w:before="1"/>
      </w:pPr>
    </w:p>
    <w:p>
      <w:pPr>
        <w:pStyle w:val="BodyText"/>
        <w:spacing w:before="1"/>
        <w:ind w:left="810"/>
      </w:pPr>
      <w:r>
        <w:rPr/>
        <w:t>Florianópolis,</w:t>
      </w:r>
      <w:r>
        <w:rPr>
          <w:spacing w:val="-2"/>
        </w:rPr>
        <w:t> </w:t>
      </w:r>
      <w:r>
        <w:rPr/>
        <w:t>28 de</w:t>
      </w:r>
      <w:r>
        <w:rPr>
          <w:spacing w:val="-1"/>
        </w:rPr>
        <w:t> </w:t>
      </w:r>
      <w:r>
        <w:rPr/>
        <w:t>janeiro de</w:t>
      </w:r>
      <w:r>
        <w:rPr>
          <w:spacing w:val="-3"/>
        </w:rPr>
        <w:t> </w:t>
      </w:r>
      <w:r>
        <w:rPr/>
        <w:t>2022.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810" w:right="6720"/>
      </w:pPr>
      <w:r>
        <w:rPr/>
        <w:t>Prof.</w:t>
      </w:r>
      <w:r>
        <w:rPr>
          <w:spacing w:val="-9"/>
        </w:rPr>
        <w:t> </w:t>
      </w:r>
      <w:r>
        <w:rPr/>
        <w:t>Dilmar</w:t>
      </w:r>
      <w:r>
        <w:rPr>
          <w:spacing w:val="-8"/>
        </w:rPr>
        <w:t> </w:t>
      </w:r>
      <w:r>
        <w:rPr/>
        <w:t>Baretta</w:t>
      </w:r>
      <w:r>
        <w:rPr>
          <w:spacing w:val="-53"/>
        </w:rPr>
        <w:t> </w:t>
      </w:r>
      <w:r>
        <w:rPr/>
        <w:t>Reitor</w:t>
      </w:r>
      <w:r>
        <w:rPr>
          <w:spacing w:val="-3"/>
        </w:rPr>
        <w:t> </w:t>
      </w:r>
      <w:r>
        <w:rPr/>
        <w:t>da UDESC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0" w:footer="1562" w:top="1560" w:bottom="1760" w:left="1600" w:right="1020"/>
          <w:pgNumType w:start="1"/>
        </w:sectPr>
      </w:pPr>
    </w:p>
    <w:p>
      <w:pPr>
        <w:pStyle w:val="Heading1"/>
        <w:spacing w:before="130"/>
        <w:ind w:left="3726" w:right="3025" w:firstLine="655"/>
      </w:pPr>
      <w:r>
        <w:rPr/>
        <w:t>Anexo Único</w:t>
      </w:r>
      <w:r>
        <w:rPr>
          <w:spacing w:val="1"/>
        </w:rPr>
        <w:t> </w:t>
      </w:r>
      <w:r>
        <w:rPr/>
        <w:t>Resolução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02/2022-CAP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ind w:left="4565" w:right="3874"/>
        <w:jc w:val="center"/>
      </w:pPr>
      <w:r>
        <w:rPr/>
        <w:t>ANEXO</w:t>
      </w:r>
      <w:r>
        <w:rPr>
          <w:spacing w:val="-2"/>
        </w:rPr>
        <w:t> </w:t>
      </w:r>
      <w:r>
        <w:rPr/>
        <w:t>I</w:t>
      </w: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1344" w:val="left" w:leader="none"/>
          <w:tab w:pos="6733" w:val="left" w:leader="none"/>
          <w:tab w:pos="8047" w:val="left" w:leader="none"/>
          <w:tab w:pos="8502" w:val="left" w:leader="none"/>
        </w:tabs>
        <w:ind w:left="810"/>
      </w:pPr>
      <w:r>
        <w:rPr/>
        <w:t>Eu,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19"/>
        </w:rPr>
        <w:t> </w:t>
      </w:r>
      <w:r>
        <w:rPr/>
        <w:t>integrante</w:t>
        <w:tab/>
        <w:t>do</w:t>
        <w:tab/>
        <w:t>Quadro</w:t>
      </w:r>
    </w:p>
    <w:p>
      <w:pPr>
        <w:pStyle w:val="BodyText"/>
        <w:tabs>
          <w:tab w:pos="2051" w:val="left" w:leader="none"/>
          <w:tab w:pos="7374" w:val="left" w:leader="none"/>
          <w:tab w:pos="8894" w:val="left" w:leader="none"/>
        </w:tabs>
        <w:ind w:left="102" w:right="112"/>
        <w:jc w:val="both"/>
      </w:pPr>
      <w:r>
        <w:rPr/>
        <w:t>Magistério Superior da Fundação Universidade do Estado de Santa Catarina – UDESC, sob matrícula</w:t>
      </w:r>
      <w:r>
        <w:rPr>
          <w:spacing w:val="-53"/>
        </w:rPr>
        <w:t> </w:t>
      </w:r>
      <w:r>
        <w:rPr/>
        <w:t>nº</w:t>
      </w:r>
      <w:r>
        <w:rPr>
          <w:u w:val="single"/>
        </w:rPr>
        <w:tab/>
      </w:r>
      <w:r>
        <w:rPr/>
        <w:t>lotado</w:t>
      </w:r>
      <w:r>
        <w:rPr>
          <w:spacing w:val="43"/>
        </w:rPr>
        <w:t> </w:t>
      </w:r>
      <w:r>
        <w:rPr/>
        <w:t>no</w:t>
      </w:r>
      <w:r>
        <w:rPr>
          <w:spacing w:val="43"/>
        </w:rPr>
        <w:t> </w:t>
      </w:r>
      <w:r>
        <w:rPr/>
        <w:t>Departamento</w:t>
      </w:r>
      <w:r>
        <w:rPr>
          <w:u w:val="single"/>
        </w:rPr>
        <w:tab/>
        <w:tab/>
      </w:r>
      <w:r>
        <w:rPr/>
        <w:t>do</w:t>
      </w:r>
      <w:r>
        <w:rPr>
          <w:spacing w:val="-53"/>
        </w:rPr>
        <w:t> </w:t>
      </w:r>
      <w:r>
        <w:rPr/>
        <w:t>Centro</w:t>
      </w:r>
      <w:r>
        <w:rPr>
          <w:u w:val="single"/>
        </w:rPr>
        <w:tab/>
        <w:tab/>
      </w:r>
      <w:r>
        <w:rPr/>
        <w:t>, requeiro, por meio</w:t>
      </w:r>
      <w:r>
        <w:rPr>
          <w:spacing w:val="1"/>
        </w:rPr>
        <w:t> </w:t>
      </w:r>
      <w:r>
        <w:rPr/>
        <w:t>deste, a Progressão por Desempenho, de que trata o artigo 15 da Lei Complementar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345,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07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2006,</w:t>
      </w:r>
      <w:r>
        <w:rPr>
          <w:spacing w:val="56"/>
        </w:rPr>
        <w:t> </w:t>
      </w:r>
      <w:r>
        <w:rPr/>
        <w:t>declarando</w:t>
      </w:r>
      <w:r>
        <w:rPr>
          <w:spacing w:val="56"/>
        </w:rPr>
        <w:t> </w:t>
      </w:r>
      <w:r>
        <w:rPr/>
        <w:t>conhecer</w:t>
      </w:r>
      <w:r>
        <w:rPr>
          <w:spacing w:val="56"/>
        </w:rPr>
        <w:t> </w:t>
      </w:r>
      <w:r>
        <w:rPr/>
        <w:t>e</w:t>
      </w:r>
      <w:r>
        <w:rPr>
          <w:spacing w:val="56"/>
        </w:rPr>
        <w:t> </w:t>
      </w:r>
      <w:r>
        <w:rPr/>
        <w:t>concordar</w:t>
      </w:r>
      <w:r>
        <w:rPr>
          <w:spacing w:val="55"/>
        </w:rPr>
        <w:t> </w:t>
      </w:r>
      <w:r>
        <w:rPr/>
        <w:t>integralmente</w:t>
      </w:r>
      <w:r>
        <w:rPr>
          <w:spacing w:val="56"/>
        </w:rPr>
        <w:t> </w:t>
      </w:r>
      <w:r>
        <w:rPr/>
        <w:t>com</w:t>
      </w:r>
      <w:r>
        <w:rPr>
          <w:spacing w:val="55"/>
        </w:rPr>
        <w:t> </w:t>
      </w:r>
      <w:r>
        <w:rPr/>
        <w:t>as</w:t>
      </w:r>
      <w:r>
        <w:rPr>
          <w:spacing w:val="56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estabelecidas</w:t>
      </w:r>
      <w:r>
        <w:rPr>
          <w:spacing w:val="-1"/>
        </w:rPr>
        <w:t> </w:t>
      </w:r>
      <w:r>
        <w:rPr/>
        <w:t>pela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Resolução.</w:t>
      </w:r>
    </w:p>
    <w:p>
      <w:pPr>
        <w:pStyle w:val="BodyText"/>
        <w:spacing w:before="1"/>
      </w:pPr>
    </w:p>
    <w:p>
      <w:pPr>
        <w:pStyle w:val="BodyText"/>
        <w:ind w:left="102" w:firstLine="707"/>
      </w:pPr>
      <w:r>
        <w:rPr/>
        <w:t>Declaro</w:t>
      </w:r>
      <w:r>
        <w:rPr>
          <w:spacing w:val="4"/>
        </w:rPr>
        <w:t> </w:t>
      </w:r>
      <w:r>
        <w:rPr/>
        <w:t>ter</w:t>
      </w:r>
      <w:r>
        <w:rPr>
          <w:spacing w:val="4"/>
        </w:rPr>
        <w:t> </w:t>
      </w:r>
      <w:r>
        <w:rPr/>
        <w:t>executado</w:t>
      </w:r>
      <w:r>
        <w:rPr>
          <w:spacing w:val="4"/>
        </w:rPr>
        <w:t> </w:t>
      </w:r>
      <w:r>
        <w:rPr/>
        <w:t>os</w:t>
      </w:r>
      <w:r>
        <w:rPr>
          <w:spacing w:val="3"/>
        </w:rPr>
        <w:t> </w:t>
      </w:r>
      <w:r>
        <w:rPr/>
        <w:t>meus</w:t>
      </w:r>
      <w:r>
        <w:rPr>
          <w:spacing w:val="3"/>
        </w:rPr>
        <w:t> </w:t>
      </w:r>
      <w:r>
        <w:rPr/>
        <w:t>Planos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Trabalho</w:t>
      </w:r>
      <w:r>
        <w:rPr>
          <w:spacing w:val="2"/>
        </w:rPr>
        <w:t> </w:t>
      </w:r>
      <w:r>
        <w:rPr/>
        <w:t>Individual</w:t>
      </w:r>
      <w:r>
        <w:rPr>
          <w:spacing w:val="3"/>
        </w:rPr>
        <w:t> </w:t>
      </w:r>
      <w:r>
        <w:rPr/>
        <w:t>no</w:t>
      </w:r>
      <w:r>
        <w:rPr>
          <w:spacing w:val="4"/>
        </w:rPr>
        <w:t> </w:t>
      </w:r>
      <w:r>
        <w:rPr/>
        <w:t>período</w:t>
      </w:r>
      <w:r>
        <w:rPr>
          <w:spacing w:val="5"/>
        </w:rPr>
        <w:t> </w:t>
      </w:r>
      <w:r>
        <w:rPr/>
        <w:t>aquisitivo</w:t>
      </w:r>
      <w:r>
        <w:rPr>
          <w:spacing w:val="4"/>
        </w:rPr>
        <w:t> </w:t>
      </w:r>
      <w:r>
        <w:rPr/>
        <w:t>da</w:t>
      </w:r>
      <w:r>
        <w:rPr>
          <w:spacing w:val="-53"/>
        </w:rPr>
        <w:t> </w:t>
      </w:r>
      <w:r>
        <w:rPr/>
        <w:t>progressão;</w:t>
      </w:r>
    </w:p>
    <w:p>
      <w:pPr>
        <w:pStyle w:val="BodyText"/>
        <w:spacing w:before="1"/>
        <w:ind w:left="810"/>
      </w:pPr>
      <w:r>
        <w:rPr/>
        <w:t>Declaro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estar</w:t>
      </w:r>
      <w:r>
        <w:rPr>
          <w:spacing w:val="-3"/>
        </w:rPr>
        <w:t> </w:t>
      </w:r>
      <w:r>
        <w:rPr/>
        <w:t>em estágio</w:t>
      </w:r>
      <w:r>
        <w:rPr>
          <w:spacing w:val="-1"/>
        </w:rPr>
        <w:t> </w:t>
      </w:r>
      <w:r>
        <w:rPr/>
        <w:t>probatório;</w:t>
      </w:r>
    </w:p>
    <w:p>
      <w:pPr>
        <w:pStyle w:val="BodyText"/>
        <w:spacing w:before="1"/>
        <w:ind w:left="102" w:firstLine="707"/>
      </w:pPr>
      <w:r>
        <w:rPr/>
        <w:t>Declaro</w:t>
      </w:r>
      <w:r>
        <w:rPr>
          <w:spacing w:val="26"/>
        </w:rPr>
        <w:t> </w:t>
      </w:r>
      <w:r>
        <w:rPr/>
        <w:t>que</w:t>
      </w:r>
      <w:r>
        <w:rPr>
          <w:spacing w:val="27"/>
        </w:rPr>
        <w:t> </w:t>
      </w:r>
      <w:r>
        <w:rPr/>
        <w:t>não</w:t>
      </w:r>
      <w:r>
        <w:rPr>
          <w:spacing w:val="26"/>
        </w:rPr>
        <w:t> </w:t>
      </w:r>
      <w:r>
        <w:rPr/>
        <w:t>estive</w:t>
      </w:r>
      <w:r>
        <w:rPr>
          <w:spacing w:val="27"/>
        </w:rPr>
        <w:t> </w:t>
      </w:r>
      <w:r>
        <w:rPr/>
        <w:t>em</w:t>
      </w:r>
      <w:r>
        <w:rPr>
          <w:spacing w:val="28"/>
        </w:rPr>
        <w:t> </w:t>
      </w:r>
      <w:r>
        <w:rPr/>
        <w:t>licença</w:t>
      </w:r>
      <w:r>
        <w:rPr>
          <w:spacing w:val="25"/>
        </w:rPr>
        <w:t> </w:t>
      </w:r>
      <w:r>
        <w:rPr/>
        <w:t>sem</w:t>
      </w:r>
      <w:r>
        <w:rPr>
          <w:spacing w:val="28"/>
        </w:rPr>
        <w:t> </w:t>
      </w:r>
      <w:r>
        <w:rPr/>
        <w:t>vencimentos,</w:t>
      </w:r>
      <w:r>
        <w:rPr>
          <w:spacing w:val="25"/>
        </w:rPr>
        <w:t> </w:t>
      </w:r>
      <w:r>
        <w:rPr/>
        <w:t>forma</w:t>
      </w:r>
      <w:r>
        <w:rPr>
          <w:spacing w:val="24"/>
        </w:rPr>
        <w:t> </w:t>
      </w:r>
      <w:r>
        <w:rPr/>
        <w:t>parcial</w:t>
      </w:r>
      <w:r>
        <w:rPr>
          <w:spacing w:val="25"/>
        </w:rPr>
        <w:t> </w:t>
      </w:r>
      <w:r>
        <w:rPr/>
        <w:t>ou</w:t>
      </w:r>
      <w:r>
        <w:rPr>
          <w:spacing w:val="27"/>
        </w:rPr>
        <w:t> </w:t>
      </w:r>
      <w:r>
        <w:rPr/>
        <w:t>integral,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data</w:t>
      </w:r>
      <w:r>
        <w:rPr>
          <w:spacing w:val="27"/>
        </w:rPr>
        <w:t> </w:t>
      </w:r>
      <w:r>
        <w:rPr/>
        <w:t>da</w:t>
      </w:r>
      <w:r>
        <w:rPr>
          <w:spacing w:val="-52"/>
        </w:rPr>
        <w:t> </w:t>
      </w:r>
      <w:r>
        <w:rPr/>
        <w:t>progressão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</w:t>
      </w:r>
      <w:r>
        <w:rPr>
          <w:spacing w:val="3"/>
        </w:rPr>
        <w:t> </w:t>
      </w:r>
      <w:r>
        <w:rPr/>
        <w:t>aquisitivo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progressão;</w:t>
      </w:r>
    </w:p>
    <w:p>
      <w:pPr>
        <w:pStyle w:val="BodyText"/>
        <w:spacing w:line="228" w:lineRule="exact"/>
        <w:ind w:left="810"/>
      </w:pPr>
      <w:r>
        <w:rPr/>
        <w:t>Declaro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ter</w:t>
      </w:r>
      <w:r>
        <w:rPr>
          <w:spacing w:val="-2"/>
        </w:rPr>
        <w:t> </w:t>
      </w:r>
      <w:r>
        <w:rPr/>
        <w:t>recebido</w:t>
      </w:r>
      <w:r>
        <w:rPr>
          <w:spacing w:val="-4"/>
        </w:rPr>
        <w:t> </w:t>
      </w:r>
      <w:r>
        <w:rPr/>
        <w:t>pena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suspensão</w:t>
      </w:r>
      <w:r>
        <w:rPr>
          <w:spacing w:val="-1"/>
        </w:rPr>
        <w:t> </w:t>
      </w:r>
      <w:r>
        <w:rPr/>
        <w:t>disciplinar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aquisitivo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progressão;</w:t>
      </w:r>
    </w:p>
    <w:p>
      <w:pPr>
        <w:pStyle w:val="BodyText"/>
        <w:ind w:left="102" w:firstLine="707"/>
      </w:pPr>
      <w:r>
        <w:rPr/>
        <w:t>Declaro</w:t>
      </w:r>
      <w:r>
        <w:rPr>
          <w:spacing w:val="26"/>
        </w:rPr>
        <w:t> </w:t>
      </w:r>
      <w:r>
        <w:rPr/>
        <w:t>não</w:t>
      </w:r>
      <w:r>
        <w:rPr>
          <w:spacing w:val="23"/>
        </w:rPr>
        <w:t> </w:t>
      </w:r>
      <w:r>
        <w:rPr/>
        <w:t>possuir</w:t>
      </w:r>
      <w:r>
        <w:rPr>
          <w:spacing w:val="24"/>
        </w:rPr>
        <w:t> </w:t>
      </w:r>
      <w:r>
        <w:rPr/>
        <w:t>falta</w:t>
      </w:r>
      <w:r>
        <w:rPr>
          <w:spacing w:val="23"/>
        </w:rPr>
        <w:t> </w:t>
      </w:r>
      <w:r>
        <w:rPr/>
        <w:t>injustificada</w:t>
      </w:r>
      <w:r>
        <w:rPr>
          <w:spacing w:val="23"/>
        </w:rPr>
        <w:t> </w:t>
      </w:r>
      <w:r>
        <w:rPr/>
        <w:t>superior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/>
        <w:t>cinco</w:t>
      </w:r>
      <w:r>
        <w:rPr>
          <w:spacing w:val="23"/>
        </w:rPr>
        <w:t> </w:t>
      </w:r>
      <w:r>
        <w:rPr/>
        <w:t>dias</w:t>
      </w:r>
      <w:r>
        <w:rPr>
          <w:spacing w:val="26"/>
        </w:rPr>
        <w:t> </w:t>
      </w:r>
      <w:r>
        <w:rPr/>
        <w:t>no</w:t>
      </w:r>
      <w:r>
        <w:rPr>
          <w:spacing w:val="25"/>
        </w:rPr>
        <w:t> </w:t>
      </w:r>
      <w:r>
        <w:rPr/>
        <w:t>período</w:t>
      </w:r>
      <w:r>
        <w:rPr>
          <w:spacing w:val="25"/>
        </w:rPr>
        <w:t> </w:t>
      </w:r>
      <w:r>
        <w:rPr/>
        <w:t>aquisitivo</w:t>
      </w:r>
      <w:r>
        <w:rPr>
          <w:spacing w:val="25"/>
        </w:rPr>
        <w:t> </w:t>
      </w:r>
      <w:r>
        <w:rPr/>
        <w:t>da</w:t>
      </w:r>
      <w:r>
        <w:rPr>
          <w:spacing w:val="-53"/>
        </w:rPr>
        <w:t> </w:t>
      </w:r>
      <w:r>
        <w:rPr/>
        <w:t>progressão;</w:t>
      </w:r>
    </w:p>
    <w:p>
      <w:pPr>
        <w:pStyle w:val="BodyText"/>
        <w:spacing w:before="1"/>
        <w:ind w:left="102" w:firstLine="707"/>
      </w:pPr>
      <w:r>
        <w:rPr/>
        <w:t>Declaro</w:t>
      </w:r>
      <w:r>
        <w:rPr>
          <w:spacing w:val="35"/>
        </w:rPr>
        <w:t> </w:t>
      </w:r>
      <w:r>
        <w:rPr/>
        <w:t>não</w:t>
      </w:r>
      <w:r>
        <w:rPr>
          <w:spacing w:val="34"/>
        </w:rPr>
        <w:t> </w:t>
      </w:r>
      <w:r>
        <w:rPr/>
        <w:t>ter</w:t>
      </w:r>
      <w:r>
        <w:rPr>
          <w:spacing w:val="35"/>
        </w:rPr>
        <w:t> </w:t>
      </w:r>
      <w:r>
        <w:rPr/>
        <w:t>retornado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licença</w:t>
      </w:r>
      <w:r>
        <w:rPr>
          <w:spacing w:val="34"/>
        </w:rPr>
        <w:t> </w:t>
      </w:r>
      <w:r>
        <w:rPr/>
        <w:t>sem</w:t>
      </w:r>
      <w:r>
        <w:rPr>
          <w:spacing w:val="37"/>
        </w:rPr>
        <w:t> </w:t>
      </w:r>
      <w:r>
        <w:rPr/>
        <w:t>remuneração</w:t>
      </w:r>
      <w:r>
        <w:rPr>
          <w:spacing w:val="34"/>
        </w:rPr>
        <w:t> </w:t>
      </w:r>
      <w:r>
        <w:rPr/>
        <w:t>no</w:t>
      </w:r>
      <w:r>
        <w:rPr>
          <w:spacing w:val="34"/>
        </w:rPr>
        <w:t> </w:t>
      </w:r>
      <w:r>
        <w:rPr/>
        <w:t>período</w:t>
      </w:r>
      <w:r>
        <w:rPr>
          <w:spacing w:val="34"/>
        </w:rPr>
        <w:t> </w:t>
      </w:r>
      <w:r>
        <w:rPr/>
        <w:t>aquisitivo</w:t>
      </w:r>
      <w:r>
        <w:rPr>
          <w:spacing w:val="37"/>
        </w:rPr>
        <w:t> </w:t>
      </w:r>
      <w:r>
        <w:rPr/>
        <w:t>de</w:t>
      </w:r>
      <w:r>
        <w:rPr>
          <w:spacing w:val="34"/>
        </w:rPr>
        <w:t> </w:t>
      </w:r>
      <w:r>
        <w:rPr/>
        <w:t>qualquer</w:t>
      </w:r>
      <w:r>
        <w:rPr>
          <w:spacing w:val="-52"/>
        </w:rPr>
        <w:t> </w:t>
      </w:r>
      <w:r>
        <w:rPr/>
        <w:t>modalidade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progressão;</w:t>
      </w:r>
    </w:p>
    <w:p>
      <w:pPr>
        <w:pStyle w:val="BodyText"/>
        <w:spacing w:line="228" w:lineRule="exact"/>
        <w:ind w:left="810"/>
      </w:pPr>
      <w:r>
        <w:rPr/>
        <w:t>Declaro não</w:t>
      </w:r>
      <w:r>
        <w:rPr>
          <w:spacing w:val="-1"/>
        </w:rPr>
        <w:t> </w:t>
      </w:r>
      <w:r>
        <w:rPr/>
        <w:t>sofrer</w:t>
      </w:r>
      <w:r>
        <w:rPr>
          <w:spacing w:val="-3"/>
        </w:rPr>
        <w:t> </w:t>
      </w:r>
      <w:r>
        <w:rPr/>
        <w:t>prisão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aquisitivo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progressão;</w:t>
      </w:r>
    </w:p>
    <w:p>
      <w:pPr>
        <w:pStyle w:val="BodyText"/>
        <w:spacing w:before="1"/>
        <w:ind w:left="810"/>
      </w:pPr>
      <w:r>
        <w:rPr/>
        <w:t>Declaro</w:t>
      </w:r>
      <w:r>
        <w:rPr>
          <w:spacing w:val="31"/>
        </w:rPr>
        <w:t> </w:t>
      </w:r>
      <w:r>
        <w:rPr/>
        <w:t>não</w:t>
      </w:r>
      <w:r>
        <w:rPr>
          <w:spacing w:val="30"/>
        </w:rPr>
        <w:t> </w:t>
      </w:r>
      <w:r>
        <w:rPr/>
        <w:t>estar,</w:t>
      </w:r>
      <w:r>
        <w:rPr>
          <w:spacing w:val="34"/>
        </w:rPr>
        <w:t> </w:t>
      </w:r>
      <w:r>
        <w:rPr/>
        <w:t>na</w:t>
      </w:r>
      <w:r>
        <w:rPr>
          <w:spacing w:val="30"/>
        </w:rPr>
        <w:t> </w:t>
      </w:r>
      <w:r>
        <w:rPr/>
        <w:t>data</w:t>
      </w:r>
      <w:r>
        <w:rPr>
          <w:spacing w:val="31"/>
        </w:rPr>
        <w:t> </w:t>
      </w:r>
      <w:r>
        <w:rPr/>
        <w:t>da</w:t>
      </w:r>
      <w:r>
        <w:rPr>
          <w:spacing w:val="31"/>
        </w:rPr>
        <w:t> </w:t>
      </w:r>
      <w:r>
        <w:rPr/>
        <w:t>progressão,</w:t>
      </w:r>
      <w:r>
        <w:rPr>
          <w:spacing w:val="31"/>
        </w:rPr>
        <w:t> </w:t>
      </w:r>
      <w:r>
        <w:rPr/>
        <w:t>em</w:t>
      </w:r>
      <w:r>
        <w:rPr>
          <w:spacing w:val="35"/>
        </w:rPr>
        <w:t> </w:t>
      </w:r>
      <w:r>
        <w:rPr/>
        <w:t>licença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concorrer</w:t>
      </w:r>
      <w:r>
        <w:rPr>
          <w:spacing w:val="31"/>
        </w:rPr>
        <w:t> </w:t>
      </w:r>
      <w:r>
        <w:rPr/>
        <w:t>ou</w:t>
      </w:r>
      <w:r>
        <w:rPr>
          <w:spacing w:val="31"/>
        </w:rPr>
        <w:t> </w:t>
      </w:r>
      <w:r>
        <w:rPr/>
        <w:t>exercendo</w:t>
      </w:r>
      <w:r>
        <w:rPr>
          <w:spacing w:val="30"/>
        </w:rPr>
        <w:t> </w:t>
      </w:r>
      <w:r>
        <w:rPr/>
        <w:t>cargo</w:t>
      </w:r>
    </w:p>
    <w:p>
      <w:pPr>
        <w:spacing w:after="0"/>
        <w:sectPr>
          <w:pgSz w:w="11910" w:h="16840"/>
          <w:pgMar w:header="720" w:footer="1562" w:top="1560" w:bottom="1760" w:left="1600" w:right="1020"/>
        </w:sectPr>
      </w:pPr>
    </w:p>
    <w:p>
      <w:pPr>
        <w:pStyle w:val="BodyText"/>
        <w:ind w:left="102"/>
      </w:pPr>
      <w:r>
        <w:rPr>
          <w:spacing w:val="-1"/>
        </w:rPr>
        <w:t>eletivo;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ind w:left="36"/>
      </w:pPr>
      <w:r>
        <w:rPr/>
        <w:t>Declaro não</w:t>
      </w:r>
      <w:r>
        <w:rPr>
          <w:spacing w:val="-1"/>
        </w:rPr>
        <w:t> </w:t>
      </w:r>
      <w:r>
        <w:rPr/>
        <w:t>ter</w:t>
      </w:r>
      <w:r>
        <w:rPr>
          <w:spacing w:val="-2"/>
        </w:rPr>
        <w:t> </w:t>
      </w:r>
      <w:r>
        <w:rPr/>
        <w:t>sido</w:t>
      </w:r>
      <w:r>
        <w:rPr>
          <w:spacing w:val="-3"/>
        </w:rPr>
        <w:t> </w:t>
      </w:r>
      <w:r>
        <w:rPr/>
        <w:t>preso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período</w:t>
      </w:r>
      <w:r>
        <w:rPr>
          <w:spacing w:val="-3"/>
        </w:rPr>
        <w:t> </w:t>
      </w:r>
      <w:r>
        <w:rPr/>
        <w:t>nos últimos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(dois)</w:t>
      </w:r>
      <w:r>
        <w:rPr>
          <w:spacing w:val="-1"/>
        </w:rPr>
        <w:t> </w:t>
      </w:r>
      <w:r>
        <w:rPr/>
        <w:t>anos.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482" w:lineRule="auto"/>
        <w:ind w:left="36" w:right="7179"/>
      </w:pPr>
      <w:r>
        <w:rPr/>
        <w:t>Data</w:t>
      </w:r>
      <w:r>
        <w:rPr>
          <w:spacing w:val="1"/>
        </w:rPr>
        <w:t> </w:t>
      </w:r>
      <w:r>
        <w:rPr>
          <w:w w:val="95"/>
        </w:rPr>
        <w:t>Assinatura</w:t>
      </w:r>
    </w:p>
    <w:sectPr>
      <w:type w:val="continuous"/>
      <w:pgSz w:w="11910" w:h="16840"/>
      <w:pgMar w:top="1560" w:bottom="1760" w:left="1600" w:right="1020"/>
      <w:cols w:num="2" w:equalWidth="0">
        <w:col w:w="734" w:space="40"/>
        <w:col w:w="85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450012pt;margin-top:752.820496pt;width:242.3pt;height:35.950pt;mso-position-horizontal-relative:page;mso-position-vertical-relative:page;z-index:-15771136" type="#_x0000_t202" filled="false" stroked="false">
          <v:textbox inset="0,0,0,0">
            <w:txbxContent>
              <w:p>
                <w:pPr>
                  <w:spacing w:before="10"/>
                  <w:ind w:left="20" w:right="18" w:firstLine="268"/>
                  <w:jc w:val="right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color w:val="333333"/>
                    <w:sz w:val="20"/>
                  </w:rPr>
                  <w:t>Fundação Universidade do Estado de Santa Catarina</w:t>
                </w:r>
                <w:r>
                  <w:rPr>
                    <w:rFonts w:ascii="Times New Roman" w:hAnsi="Times New Roman"/>
                    <w:b/>
                    <w:color w:val="333333"/>
                    <w:spacing w:val="-4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Av. Madre Benvenuta, 2007 – Itacorubi – Florianópolis, SC</w:t>
                </w:r>
                <w:r>
                  <w:rPr>
                    <w:rFonts w:ascii="Times New Roman" w:hAnsi="Times New Roman"/>
                    <w:color w:val="333333"/>
                    <w:spacing w:val="-4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Cep:</w:t>
                </w:r>
                <w:r>
                  <w:rPr>
                    <w:rFonts w:ascii="Times New Roman" w:hAnsi="Times New Roman"/>
                    <w:color w:val="333333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88035-001 – Fone</w:t>
                </w:r>
                <w:r>
                  <w:rPr>
                    <w:rFonts w:ascii="Times New Roman" w:hAnsi="Times New Roman"/>
                    <w:color w:val="333333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(48)</w:t>
                </w:r>
                <w:r>
                  <w:rPr>
                    <w:rFonts w:ascii="Times New Roman" w:hAnsi="Times New Roman"/>
                    <w:color w:val="333333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3664 8000</w:t>
                </w:r>
                <w:r>
                  <w:rPr>
                    <w:rFonts w:ascii="Times New Roman" w:hAnsi="Times New Roman"/>
                    <w:color w:val="333333"/>
                    <w:spacing w:val="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color w:val="333333"/>
                    <w:sz w:val="20"/>
                  </w:rPr>
                  <w:t>–</w:t>
                </w:r>
                <w:r>
                  <w:rPr>
                    <w:rFonts w:ascii="Times New Roman" w:hAnsi="Times New Roman"/>
                    <w:color w:val="333333"/>
                    <w:spacing w:val="-3"/>
                    <w:sz w:val="20"/>
                  </w:rPr>
                  <w:t> </w:t>
                </w:r>
                <w:hyperlink r:id="rId1">
                  <w:r>
                    <w:rPr>
                      <w:rFonts w:ascii="Times New Roman" w:hAnsi="Times New Roman"/>
                      <w:b/>
                      <w:color w:val="333333"/>
                      <w:sz w:val="20"/>
                    </w:rPr>
                    <w:t>www.udesc.br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3505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udesc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r4mcr</dc:creator>
  <dc:title>RESOLUÇÃO Nº 002/2022 - CAP - Corrige Anexo Único da Resolução nº 01/2022 – CAP, que “Altera dispositivos da Resolução nº 35/2018-CONSEPE, de 06-11-2018, que “Estabelece procedimentos e critérios para a Progressão por Desempenho na carreira de Professor de Ensino Superior, de que trata o artigo 15 da Lei Complementar nº 345, de 07 de abril de 2006.”.”.</dc:title>
  <dcterms:created xsi:type="dcterms:W3CDTF">2022-02-07T13:40:17Z</dcterms:created>
  <dcterms:modified xsi:type="dcterms:W3CDTF">2022-02-07T13:40:17Z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2022-02-07T00:00:00Z</vt:filetime>
  </property>
</Properties>
</file>