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PLANO DE ATIVIDADES DE MONITORIA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PROGRAMA DE MONITORIA DE PÓS-GRADUAÇÃO (PROMOP)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Período: 06/2026 a 05/2027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Nome completo do bolsista (monitor):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Professor(a) Orientador(a):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Professor(a) Supervisor(a)*: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PLANO DE ATIVIDADES DO MONITOR DE PÓS-GRADUAÇÃO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Ensino</w:t>
            </w:r>
            <w:r>
              <w:rPr>
                <w:rFonts w:ascii="Arial" w:hAnsi="Arial"/>
              </w:rPr>
              <w:t>: Especificar as atividades de ensino em que o monitor vai atuar, a carga horária e o planejamento do monitor na disciplina) (quando for o caso).</w:t>
            </w:r>
          </w:p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Pesquisa</w:t>
            </w:r>
            <w:r>
              <w:rPr>
                <w:rFonts w:ascii="Arial" w:hAnsi="Arial"/>
              </w:rPr>
              <w:t>: Descrever em detalhes as atividades de pesquisa em que o monitor vai atuar (quando for o caso).</w:t>
            </w:r>
          </w:p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Extensão</w:t>
            </w:r>
            <w:r>
              <w:rPr>
                <w:rFonts w:ascii="Arial" w:hAnsi="Arial"/>
              </w:rPr>
              <w:t>: Descrever em detalhes as atividades de extensão em que o monitor vai atuar, a carga horária e o planejamento do monitor na disciplina) (quando for o caso).</w:t>
            </w:r>
          </w:p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 Professor Supervisor deve especificar detalhadamente quais serão as atividades semanais a serem desenvolvidas pelo Monitor durante o período estabelecido no Programa. O Plano de Atividades deve levar em consideração a carga horária de 12 (doze) horas semanais e não deve interferir com as atividades curriculares do aluno no Curso. As atividades podem ser desenvolvidas em atividades de ensino, pesquisa e/ou extensão.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Assinatura digital do bolsista (monitor):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Assinatura digital do Professor(a) Orientador(a):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Assinatura digital do Professor(a) Supervisor(a):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96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both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* Caso o Professor Supervisor e o Professor Orientador sejam a mesma pessoa, os campos destinados ao Professor Supervisor deverão ser deixados em branco.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4137025" cy="819785"/>
          <wp:effectExtent l="0" t="0" r="0" b="0"/>
          <wp:wrapTopAndBottom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37025" cy="819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LibreOffice/7.3.7.2$Linux_X86_64 LibreOffice_project/30$Build-2</Application>
  <AppVersion>15.0000</AppVersion>
  <Pages>2</Pages>
  <Words>204</Words>
  <Characters>1187</Characters>
  <CharactersWithSpaces>1376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2026-06-09T12:28:21Z</dcterms:created>
  <dc:creator/>
  <dc:description/>
  <dc:language>en-US</dc:language>
  <cp:lastModifiedBy/>
  <dcterms:modified xsi:type="dcterms:W3CDTF">2026-06-09T13:38:25Z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