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4A5C" w14:textId="30CF1057" w:rsidR="00EF44A4" w:rsidRPr="00E211E3" w:rsidRDefault="00EF44A4" w:rsidP="007C5AEF">
      <w:pPr>
        <w:pStyle w:val="Corpodetexto"/>
        <w:ind w:right="885"/>
        <w:jc w:val="both"/>
        <w:rPr>
          <w:rFonts w:ascii="Arial" w:hAnsi="Arial" w:cs="Arial"/>
        </w:rPr>
      </w:pPr>
    </w:p>
    <w:p w14:paraId="4E186677" w14:textId="77777777" w:rsidR="00EF44A4" w:rsidRPr="00E211E3" w:rsidRDefault="00DE5EB0" w:rsidP="008A1BD6">
      <w:pPr>
        <w:pStyle w:val="Ttulo1"/>
        <w:spacing w:before="93"/>
        <w:ind w:left="851"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191FC22B" w14:textId="6D77F0FB" w:rsidR="00EF44A4" w:rsidRPr="00E211E3" w:rsidRDefault="008C28CC" w:rsidP="008A1BD6">
      <w:pPr>
        <w:pStyle w:val="Corpodetexto"/>
        <w:spacing w:before="120"/>
        <w:ind w:left="851"/>
        <w:jc w:val="center"/>
        <w:rPr>
          <w:rFonts w:ascii="Arial" w:hAnsi="Arial" w:cs="Arial"/>
        </w:rPr>
      </w:pPr>
      <w:r w:rsidRPr="00E211E3">
        <w:rPr>
          <w:rFonts w:ascii="Arial" w:hAnsi="Arial" w:cs="Arial"/>
        </w:rPr>
        <w:t xml:space="preserve">Processo </w:t>
      </w:r>
      <w:r w:rsidR="00A9304F">
        <w:rPr>
          <w:rFonts w:ascii="Arial" w:hAnsi="Arial" w:cs="Arial"/>
        </w:rPr>
        <w:t xml:space="preserve">UDESC </w:t>
      </w:r>
      <w:r w:rsidRPr="00E211E3">
        <w:rPr>
          <w:rFonts w:ascii="Arial" w:hAnsi="Arial" w:cs="Arial"/>
        </w:rPr>
        <w:t xml:space="preserve">SGPe </w:t>
      </w:r>
      <w:r w:rsidRPr="00C348DA">
        <w:rPr>
          <w:rFonts w:ascii="Arial" w:hAnsi="Arial" w:cs="Arial"/>
          <w:color w:val="548DD4" w:themeColor="text2" w:themeTint="99"/>
          <w:highlight w:val="lightGray"/>
        </w:rPr>
        <w:t>xxxx</w:t>
      </w:r>
      <w:r w:rsidRPr="00C348DA">
        <w:rPr>
          <w:rFonts w:ascii="Arial" w:hAnsi="Arial" w:cs="Arial"/>
          <w:highlight w:val="lightGray"/>
        </w:rPr>
        <w:t>/</w:t>
      </w:r>
      <w:r w:rsidR="00DE5EB0" w:rsidRPr="00C348DA">
        <w:rPr>
          <w:rFonts w:ascii="Arial" w:hAnsi="Arial" w:cs="Arial"/>
          <w:highlight w:val="lightGray"/>
        </w:rPr>
        <w:t>20</w:t>
      </w:r>
      <w:r w:rsidRPr="00C348DA">
        <w:rPr>
          <w:rFonts w:ascii="Arial" w:hAnsi="Arial" w:cs="Arial"/>
          <w:highlight w:val="lightGray"/>
        </w:rPr>
        <w:t>2</w:t>
      </w:r>
      <w:r w:rsidR="00C348DA" w:rsidRPr="00C348DA">
        <w:rPr>
          <w:rFonts w:ascii="Arial" w:hAnsi="Arial" w:cs="Arial"/>
          <w:highlight w:val="lightGray"/>
        </w:rPr>
        <w:t>6</w:t>
      </w:r>
    </w:p>
    <w:p w14:paraId="33786A93" w14:textId="77777777" w:rsidR="005C01C2" w:rsidRPr="00E211E3" w:rsidRDefault="005C01C2" w:rsidP="005C01C2">
      <w:pPr>
        <w:jc w:val="center"/>
        <w:rPr>
          <w:rFonts w:ascii="Arial" w:hAnsi="Arial" w:cs="Arial"/>
          <w:b/>
          <w:color w:val="FF0000"/>
          <w:sz w:val="22"/>
          <w:szCs w:val="22"/>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5C01C2" w:rsidRPr="00E211E3" w14:paraId="064BFD5C" w14:textId="77777777" w:rsidTr="006361C4">
        <w:trPr>
          <w:jc w:val="center"/>
        </w:trPr>
        <w:tc>
          <w:tcPr>
            <w:tcW w:w="10632"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6361C4">
        <w:trPr>
          <w:jc w:val="center"/>
        </w:trPr>
        <w:tc>
          <w:tcPr>
            <w:tcW w:w="10632" w:type="dxa"/>
          </w:tcPr>
          <w:p w14:paraId="2C436633" w14:textId="6AE04200" w:rsidR="005C01C2" w:rsidRPr="00E211E3" w:rsidRDefault="00C348DA"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7C5AEF">
                  <w:rPr>
                    <w:rFonts w:ascii="Arial" w:hAnsi="Arial" w:cs="Arial"/>
                    <w:sz w:val="22"/>
                    <w:szCs w:val="22"/>
                  </w:rPr>
                  <w:t>Centro de Educação Superior da Foz do Itajaí - CESFI</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245"/>
      </w:tblGrid>
      <w:tr w:rsidR="009E4E31" w:rsidRPr="00E211E3" w14:paraId="3B9D66F3" w14:textId="77777777" w:rsidTr="00C908C3">
        <w:tc>
          <w:tcPr>
            <w:tcW w:w="10627" w:type="dxa"/>
            <w:gridSpan w:val="2"/>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2"/>
            <w:tcBorders>
              <w:top w:val="single" w:sz="4" w:space="0" w:color="000000"/>
            </w:tcBorders>
          </w:tcPr>
          <w:p w14:paraId="20833E90" w14:textId="77777777" w:rsidR="00FE208A" w:rsidRPr="00E211E3" w:rsidRDefault="00FE208A" w:rsidP="00840599">
            <w:pPr>
              <w:rPr>
                <w:rFonts w:ascii="Arial" w:hAnsi="Arial" w:cs="Arial"/>
                <w:color w:val="548DD4"/>
                <w:sz w:val="22"/>
                <w:szCs w:val="22"/>
              </w:rPr>
            </w:pPr>
          </w:p>
          <w:p w14:paraId="3D2836F7" w14:textId="7135980F" w:rsidR="009E4E31" w:rsidRPr="00E211E3" w:rsidRDefault="001B7589" w:rsidP="0063073D">
            <w:pPr>
              <w:suppressAutoHyphens/>
              <w:spacing w:after="120"/>
              <w:ind w:left="196" w:right="-33"/>
              <w:jc w:val="both"/>
              <w:rPr>
                <w:rFonts w:ascii="Arial" w:hAnsi="Arial" w:cs="Arial"/>
                <w:color w:val="548DD4"/>
                <w:sz w:val="22"/>
                <w:szCs w:val="22"/>
              </w:rPr>
            </w:pPr>
            <w:r w:rsidRPr="00C348DA">
              <w:rPr>
                <w:rFonts w:ascii="Arial" w:hAnsi="Arial" w:cs="Arial"/>
                <w:b/>
                <w:color w:val="548DD4"/>
                <w:sz w:val="22"/>
                <w:szCs w:val="22"/>
                <w:highlight w:val="lightGray"/>
              </w:rPr>
              <w:t xml:space="preserve">Nota: </w:t>
            </w:r>
            <w:r w:rsidR="00504A1A" w:rsidRPr="00C348DA">
              <w:rPr>
                <w:rFonts w:ascii="Arial" w:hAnsi="Arial" w:cs="Arial"/>
                <w:color w:val="548DD4"/>
                <w:sz w:val="22"/>
                <w:szCs w:val="22"/>
                <w:highlight w:val="lightGray"/>
              </w:rPr>
              <w:t xml:space="preserve">O objeto deve ser descrito </w:t>
            </w:r>
            <w:r w:rsidR="009E4E31" w:rsidRPr="00C348DA">
              <w:rPr>
                <w:rFonts w:ascii="Arial" w:hAnsi="Arial" w:cs="Arial"/>
                <w:color w:val="548DD4"/>
                <w:sz w:val="22"/>
                <w:szCs w:val="22"/>
                <w:highlight w:val="lightGray"/>
              </w:rPr>
              <w:t>de forma precisa, sufici</w:t>
            </w:r>
            <w:r w:rsidR="0000447C" w:rsidRPr="00C348DA">
              <w:rPr>
                <w:rFonts w:ascii="Arial" w:hAnsi="Arial" w:cs="Arial"/>
                <w:color w:val="548DD4"/>
                <w:sz w:val="22"/>
                <w:szCs w:val="22"/>
                <w:highlight w:val="lightGray"/>
              </w:rPr>
              <w:t>e</w:t>
            </w:r>
            <w:r w:rsidR="009E4E31" w:rsidRPr="00C348DA">
              <w:rPr>
                <w:rFonts w:ascii="Arial" w:hAnsi="Arial" w:cs="Arial"/>
                <w:color w:val="548DD4"/>
                <w:sz w:val="22"/>
                <w:szCs w:val="22"/>
                <w:highlight w:val="lightGray"/>
              </w:rPr>
              <w:t>nte e clara.</w:t>
            </w:r>
            <w:r w:rsidR="00DF2800" w:rsidRPr="00C348DA">
              <w:rPr>
                <w:rFonts w:ascii="Arial" w:hAnsi="Arial" w:cs="Arial"/>
                <w:color w:val="548DD4"/>
                <w:sz w:val="22"/>
                <w:szCs w:val="22"/>
                <w:highlight w:val="lightGray"/>
              </w:rPr>
              <w:t xml:space="preserve"> A descrição do objeto não pode ser genérica demais a ponto de ser imprecisa, nem pode ser tão específica de modo que direcione a algum bem, produto ou marca/modelo determinado</w:t>
            </w:r>
            <w:r w:rsidR="008F5338" w:rsidRPr="00C348DA">
              <w:rPr>
                <w:rFonts w:ascii="Arial" w:hAnsi="Arial" w:cs="Arial"/>
                <w:color w:val="548DD4"/>
                <w:sz w:val="22"/>
                <w:szCs w:val="22"/>
                <w:highlight w:val="lightGray"/>
              </w:rPr>
              <w:t>, exceto nos casos de Inexigibilidade</w:t>
            </w:r>
            <w:r w:rsidR="00DF2800" w:rsidRPr="00C348DA">
              <w:rPr>
                <w:rFonts w:ascii="Arial" w:hAnsi="Arial" w:cs="Arial"/>
                <w:color w:val="548DD4"/>
                <w:sz w:val="22"/>
                <w:szCs w:val="22"/>
                <w:highlight w:val="lightGray"/>
              </w:rPr>
              <w:t>.</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2"/>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2"/>
            <w:tcBorders>
              <w:top w:val="single" w:sz="4" w:space="0" w:color="000000"/>
            </w:tcBorders>
          </w:tcPr>
          <w:tbl>
            <w:tblPr>
              <w:tblpPr w:leftFromText="141" w:rightFromText="141" w:vertAnchor="text" w:tblpXSpec="center" w:tblpY="1"/>
              <w:tblOverlap w:val="neve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7C5AEF" w14:paraId="4D0C5D2A" w14:textId="77777777">
              <w:tc>
                <w:tcPr>
                  <w:tcW w:w="10627" w:type="dxa"/>
                  <w:tcBorders>
                    <w:top w:val="single" w:sz="4" w:space="0" w:color="000000"/>
                    <w:left w:val="single" w:sz="4" w:space="0" w:color="000000"/>
                    <w:bottom w:val="single" w:sz="4" w:space="0" w:color="000000"/>
                    <w:right w:val="single" w:sz="4" w:space="0" w:color="000000"/>
                  </w:tcBorders>
                </w:tcPr>
                <w:p w14:paraId="6D830457" w14:textId="77777777" w:rsidR="007C5AEF" w:rsidRDefault="007C5AEF" w:rsidP="007C5AEF">
                  <w:pPr>
                    <w:rPr>
                      <w:rFonts w:ascii="Arial" w:hAnsi="Arial" w:cs="Arial"/>
                      <w:b/>
                      <w:sz w:val="22"/>
                      <w:szCs w:val="22"/>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35"/>
                    <w:gridCol w:w="1705"/>
                    <w:gridCol w:w="1418"/>
                  </w:tblGrid>
                  <w:tr w:rsidR="007C5AEF" w14:paraId="24E5E2D4" w14:textId="77777777">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564A80E1" w14:textId="77777777" w:rsidR="007C5AEF" w:rsidRDefault="007C5AEF" w:rsidP="00C348DA">
                        <w:pPr>
                          <w:pStyle w:val="PargrafodaLista"/>
                          <w:framePr w:hSpace="141" w:wrap="around" w:vAnchor="text" w:hAnchor="text" w:xAlign="center" w:y="1"/>
                          <w:tabs>
                            <w:tab w:val="left" w:pos="1518"/>
                          </w:tabs>
                          <w:spacing w:before="0"/>
                          <w:ind w:left="0"/>
                          <w:suppressOverlap/>
                          <w:jc w:val="center"/>
                          <w:rPr>
                            <w:rFonts w:ascii="Calibri" w:hAnsi="Calibri" w:cs="Calibri"/>
                            <w:b/>
                            <w:bCs/>
                            <w:sz w:val="18"/>
                            <w:szCs w:val="18"/>
                          </w:rPr>
                        </w:pPr>
                        <w:r>
                          <w:rPr>
                            <w:rFonts w:ascii="Calibri" w:hAnsi="Calibri" w:cs="Calibri"/>
                            <w:b/>
                            <w:bCs/>
                            <w:sz w:val="18"/>
                            <w:szCs w:val="18"/>
                          </w:rPr>
                          <w:t>ITEM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33F1A93" w14:textId="77777777" w:rsidR="007C5AEF" w:rsidRDefault="007C5AEF" w:rsidP="00C348DA">
                        <w:pPr>
                          <w:pStyle w:val="PargrafodaLista"/>
                          <w:framePr w:hSpace="141" w:wrap="around" w:vAnchor="text" w:hAnchor="text" w:xAlign="center" w:y="1"/>
                          <w:tabs>
                            <w:tab w:val="left" w:pos="1518"/>
                          </w:tabs>
                          <w:spacing w:before="0"/>
                          <w:ind w:left="0"/>
                          <w:suppressOverlap/>
                          <w:jc w:val="center"/>
                          <w:rPr>
                            <w:rFonts w:ascii="Calibri" w:hAnsi="Calibri" w:cs="Calibri"/>
                            <w:b/>
                            <w:bCs/>
                            <w:sz w:val="18"/>
                            <w:szCs w:val="18"/>
                          </w:rPr>
                        </w:pPr>
                        <w:r>
                          <w:rPr>
                            <w:rFonts w:ascii="Calibri" w:hAnsi="Calibri" w:cs="Calibri"/>
                            <w:b/>
                            <w:bCs/>
                            <w:sz w:val="18"/>
                            <w:szCs w:val="18"/>
                          </w:rPr>
                          <w:t>DESCRIÇÃO</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6EB1CEC" w14:textId="77777777" w:rsidR="007C5AEF" w:rsidRDefault="007C5AEF" w:rsidP="00C348DA">
                        <w:pPr>
                          <w:pStyle w:val="PargrafodaLista"/>
                          <w:framePr w:hSpace="141" w:wrap="around" w:vAnchor="text" w:hAnchor="text" w:xAlign="center" w:y="1"/>
                          <w:tabs>
                            <w:tab w:val="left" w:pos="1518"/>
                          </w:tabs>
                          <w:spacing w:before="0"/>
                          <w:ind w:left="0"/>
                          <w:suppressOverlap/>
                          <w:jc w:val="center"/>
                          <w:rPr>
                            <w:rFonts w:ascii="Calibri" w:hAnsi="Calibri" w:cs="Calibri"/>
                            <w:b/>
                            <w:bCs/>
                            <w:sz w:val="18"/>
                            <w:szCs w:val="18"/>
                          </w:rPr>
                        </w:pPr>
                        <w:r>
                          <w:rPr>
                            <w:rFonts w:ascii="Calibri" w:hAnsi="Calibri" w:cs="Calibri"/>
                            <w:b/>
                            <w:bCs/>
                            <w:sz w:val="18"/>
                            <w:szCs w:val="18"/>
                          </w:rPr>
                          <w:t>UNIDADE DE MEDIDA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C140F6" w14:textId="77777777" w:rsidR="007C5AEF" w:rsidRDefault="007C5AEF" w:rsidP="00C348DA">
                        <w:pPr>
                          <w:pStyle w:val="PargrafodaLista"/>
                          <w:framePr w:hSpace="141" w:wrap="around" w:vAnchor="text" w:hAnchor="text" w:xAlign="center" w:y="1"/>
                          <w:tabs>
                            <w:tab w:val="left" w:pos="1518"/>
                          </w:tabs>
                          <w:spacing w:before="0"/>
                          <w:ind w:left="0"/>
                          <w:suppressOverlap/>
                          <w:jc w:val="center"/>
                          <w:rPr>
                            <w:rFonts w:ascii="Calibri" w:hAnsi="Calibri" w:cs="Calibri"/>
                            <w:b/>
                            <w:bCs/>
                            <w:sz w:val="18"/>
                            <w:szCs w:val="18"/>
                          </w:rPr>
                        </w:pPr>
                        <w:r>
                          <w:rPr>
                            <w:rFonts w:ascii="Calibri" w:hAnsi="Calibri" w:cs="Calibri"/>
                            <w:b/>
                            <w:bCs/>
                            <w:sz w:val="18"/>
                            <w:szCs w:val="18"/>
                          </w:rPr>
                          <w:t>QUANTIDADE</w:t>
                        </w:r>
                      </w:p>
                    </w:tc>
                  </w:tr>
                  <w:tr w:rsidR="007C5AEF" w14:paraId="762BA697"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23BA11B"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64A0443A"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c>
                      <w:tcPr>
                        <w:tcW w:w="1704" w:type="dxa"/>
                        <w:tcBorders>
                          <w:top w:val="single" w:sz="4" w:space="0" w:color="auto"/>
                          <w:left w:val="single" w:sz="4" w:space="0" w:color="auto"/>
                          <w:bottom w:val="single" w:sz="4" w:space="0" w:color="auto"/>
                          <w:right w:val="single" w:sz="4" w:space="0" w:color="auto"/>
                        </w:tcBorders>
                      </w:tcPr>
                      <w:p w14:paraId="7366407B"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4C49F9A"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r>
                  <w:tr w:rsidR="007C5AEF" w14:paraId="1B855038"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3A2F249"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1D357EB6"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c>
                      <w:tcPr>
                        <w:tcW w:w="1704" w:type="dxa"/>
                        <w:tcBorders>
                          <w:top w:val="single" w:sz="4" w:space="0" w:color="auto"/>
                          <w:left w:val="single" w:sz="4" w:space="0" w:color="auto"/>
                          <w:bottom w:val="single" w:sz="4" w:space="0" w:color="auto"/>
                          <w:right w:val="single" w:sz="4" w:space="0" w:color="auto"/>
                        </w:tcBorders>
                      </w:tcPr>
                      <w:p w14:paraId="284ADBB1"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DAEB64" w14:textId="77777777" w:rsidR="007C5AEF" w:rsidRDefault="007C5AEF" w:rsidP="00C348DA">
                        <w:pPr>
                          <w:pStyle w:val="PargrafodaLista"/>
                          <w:framePr w:hSpace="141" w:wrap="around" w:vAnchor="text" w:hAnchor="text" w:xAlign="center" w:y="1"/>
                          <w:tabs>
                            <w:tab w:val="left" w:pos="1518"/>
                          </w:tabs>
                          <w:ind w:left="0"/>
                          <w:suppressOverlap/>
                          <w:rPr>
                            <w:rFonts w:ascii="Calibri" w:hAnsi="Calibri" w:cs="Calibri"/>
                            <w:sz w:val="22"/>
                            <w:szCs w:val="22"/>
                          </w:rPr>
                        </w:pPr>
                      </w:p>
                    </w:tc>
                  </w:tr>
                </w:tbl>
                <w:p w14:paraId="6463359B" w14:textId="77777777" w:rsidR="007C5AEF" w:rsidRDefault="007C5AEF" w:rsidP="007C5AEF">
                  <w:pPr>
                    <w:suppressAutoHyphens/>
                    <w:spacing w:after="120"/>
                    <w:ind w:left="196" w:right="-33"/>
                    <w:jc w:val="both"/>
                    <w:rPr>
                      <w:rFonts w:ascii="Arial" w:hAnsi="Arial" w:cs="Arial"/>
                      <w:i/>
                      <w:iCs/>
                      <w:color w:val="FFFFFF" w:themeColor="background1"/>
                      <w:sz w:val="22"/>
                      <w:szCs w:val="22"/>
                      <w:highlight w:val="yellow"/>
                      <w:shd w:val="clear" w:color="auto" w:fill="B3B3B3"/>
                    </w:rPr>
                  </w:pPr>
                  <w:r>
                    <w:rPr>
                      <w:rFonts w:ascii="Arial" w:hAnsi="Arial" w:cs="Arial"/>
                      <w:color w:val="FFFFFF" w:themeColor="background1"/>
                      <w:sz w:val="22"/>
                      <w:szCs w:val="22"/>
                    </w:rPr>
                    <w:t xml:space="preserve">Nota: </w:t>
                  </w:r>
                </w:p>
              </w:tc>
            </w:tr>
          </w:tbl>
          <w:p w14:paraId="6CD69A82" w14:textId="616F0666" w:rsidR="00C908C3" w:rsidRPr="008F5338" w:rsidRDefault="00C908C3"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p>
        </w:tc>
      </w:tr>
      <w:tr w:rsidR="00302DE4" w:rsidRPr="00E211E3" w14:paraId="23007EA4" w14:textId="77777777" w:rsidTr="00C908C3">
        <w:tc>
          <w:tcPr>
            <w:tcW w:w="10627" w:type="dxa"/>
            <w:gridSpan w:val="2"/>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2"/>
            <w:tcBorders>
              <w:top w:val="single" w:sz="4" w:space="0" w:color="000000"/>
            </w:tcBorders>
          </w:tcPr>
          <w:p w14:paraId="6507240E" w14:textId="77777777" w:rsidR="00E15756" w:rsidRPr="00E211E3" w:rsidRDefault="00E15756" w:rsidP="00840599">
            <w:pPr>
              <w:rPr>
                <w:rFonts w:ascii="Arial" w:hAnsi="Arial" w:cs="Arial"/>
                <w:bCs/>
                <w:sz w:val="22"/>
                <w:szCs w:val="22"/>
              </w:rPr>
            </w:pPr>
          </w:p>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4E471E08" w14:textId="48BBF440" w:rsidR="00C908C3" w:rsidRPr="00E211E3" w:rsidRDefault="00C908C3" w:rsidP="00C348DA">
            <w:pPr>
              <w:rPr>
                <w:rFonts w:ascii="Arial" w:hAnsi="Arial" w:cs="Arial"/>
                <w:bCs/>
                <w:sz w:val="22"/>
                <w:szCs w:val="22"/>
              </w:rPr>
            </w:pPr>
          </w:p>
        </w:tc>
      </w:tr>
      <w:tr w:rsidR="00070E5E" w:rsidRPr="00E211E3" w14:paraId="339FB852" w14:textId="77777777" w:rsidTr="00070E5E">
        <w:tc>
          <w:tcPr>
            <w:tcW w:w="10627" w:type="dxa"/>
            <w:gridSpan w:val="2"/>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C348DA">
        <w:trPr>
          <w:trHeight w:val="2367"/>
        </w:trPr>
        <w:tc>
          <w:tcPr>
            <w:tcW w:w="10627" w:type="dxa"/>
            <w:gridSpan w:val="2"/>
            <w:tcBorders>
              <w:top w:val="single" w:sz="4" w:space="0" w:color="000000"/>
            </w:tcBorders>
          </w:tcPr>
          <w:p w14:paraId="6CBE2A48" w14:textId="7256554E" w:rsidR="00070E5E" w:rsidRDefault="00070E5E" w:rsidP="00070E5E">
            <w:pPr>
              <w:rPr>
                <w:rFonts w:ascii="Arial" w:hAnsi="Arial" w:cs="Arial"/>
                <w:bCs/>
                <w:sz w:val="22"/>
                <w:szCs w:val="22"/>
              </w:rPr>
            </w:pPr>
          </w:p>
          <w:p w14:paraId="3B30BA51" w14:textId="77777777" w:rsidR="007C5AEF" w:rsidRPr="00C348DA" w:rsidRDefault="00070E5E" w:rsidP="00070E5E">
            <w:pPr>
              <w:pStyle w:val="PargrafodaLista"/>
              <w:tabs>
                <w:tab w:val="left" w:pos="1392"/>
              </w:tabs>
              <w:ind w:left="196"/>
              <w:jc w:val="both"/>
              <w:rPr>
                <w:rFonts w:ascii="Arial" w:hAnsi="Arial" w:cs="Arial"/>
                <w:bCs/>
                <w:color w:val="000000"/>
                <w:sz w:val="20"/>
                <w:szCs w:val="20"/>
              </w:rPr>
            </w:pPr>
            <w:r w:rsidRPr="00C348DA">
              <w:rPr>
                <w:rFonts w:ascii="Arial" w:hAnsi="Arial" w:cs="Arial"/>
                <w:bCs/>
                <w:color w:val="000000"/>
                <w:sz w:val="20"/>
                <w:szCs w:val="20"/>
              </w:rPr>
              <w:t>Com fundamento na autorização prevista n</w:t>
            </w:r>
            <w:r w:rsidR="008F5338" w:rsidRPr="00C348DA">
              <w:rPr>
                <w:rFonts w:ascii="Arial" w:hAnsi="Arial" w:cs="Arial"/>
                <w:bCs/>
                <w:color w:val="000000"/>
                <w:sz w:val="20"/>
                <w:szCs w:val="20"/>
              </w:rPr>
              <w:t xml:space="preserve">a Instrução Normativa </w:t>
            </w:r>
            <w:r w:rsidR="00EE2304" w:rsidRPr="00C348DA">
              <w:rPr>
                <w:rFonts w:ascii="Arial" w:hAnsi="Arial" w:cs="Arial"/>
                <w:bCs/>
                <w:color w:val="000000"/>
                <w:sz w:val="20"/>
                <w:szCs w:val="20"/>
              </w:rPr>
              <w:t>001/2024</w:t>
            </w:r>
            <w:r w:rsidR="008F5338" w:rsidRPr="00C348DA">
              <w:rPr>
                <w:rFonts w:ascii="Arial" w:hAnsi="Arial" w:cs="Arial"/>
                <w:bCs/>
                <w:color w:val="000000"/>
                <w:sz w:val="20"/>
                <w:szCs w:val="20"/>
              </w:rPr>
              <w:t>/UDESC</w:t>
            </w:r>
            <w:r w:rsidRPr="00C348DA">
              <w:rPr>
                <w:rFonts w:ascii="Arial" w:hAnsi="Arial" w:cs="Arial"/>
                <w:bCs/>
                <w:color w:val="000000"/>
                <w:sz w:val="20"/>
                <w:szCs w:val="20"/>
              </w:rPr>
              <w:t xml:space="preserve">, opta-se pela não elaboração de Estudo Técnico Preliminar no presente caso. Justifica-se a não realização pelo fato de que </w:t>
            </w:r>
            <w:r w:rsidR="007C5AEF" w:rsidRPr="00C348DA">
              <w:rPr>
                <w:rFonts w:ascii="Arial" w:hAnsi="Arial" w:cs="Arial"/>
                <w:bCs/>
                <w:color w:val="000000"/>
                <w:sz w:val="20"/>
                <w:szCs w:val="20"/>
              </w:rPr>
              <w:t>)  Em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p w14:paraId="116EF423" w14:textId="7991A406" w:rsidR="00070E5E" w:rsidRDefault="00070E5E" w:rsidP="007C5AEF">
            <w:pPr>
              <w:pStyle w:val="Textodecomentrio"/>
              <w:ind w:left="196"/>
              <w:jc w:val="both"/>
              <w:rPr>
                <w:rFonts w:ascii="Arial" w:hAnsi="Arial" w:cs="Arial"/>
                <w:bCs/>
                <w:sz w:val="22"/>
                <w:szCs w:val="22"/>
              </w:rPr>
            </w:pPr>
          </w:p>
        </w:tc>
      </w:tr>
      <w:tr w:rsidR="00070E5E" w:rsidRPr="00E211E3" w14:paraId="2B003A77" w14:textId="77777777" w:rsidTr="00C908C3">
        <w:tc>
          <w:tcPr>
            <w:tcW w:w="10627" w:type="dxa"/>
            <w:gridSpan w:val="2"/>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2"/>
            <w:tcBorders>
              <w:top w:val="single" w:sz="4" w:space="0" w:color="000000"/>
            </w:tcBorders>
          </w:tcPr>
          <w:p w14:paraId="42CFAC77" w14:textId="77777777" w:rsidR="00070E5E" w:rsidRPr="00E211E3" w:rsidRDefault="00070E5E" w:rsidP="00070E5E">
            <w:pPr>
              <w:jc w:val="both"/>
              <w:rPr>
                <w:rFonts w:ascii="Arial" w:hAnsi="Arial" w:cs="Arial"/>
                <w:color w:val="548DD4"/>
                <w:sz w:val="22"/>
                <w:szCs w:val="22"/>
              </w:rPr>
            </w:pPr>
          </w:p>
          <w:p w14:paraId="341824C7" w14:textId="48B415DE" w:rsidR="00070E5E" w:rsidRPr="00E211E3" w:rsidRDefault="00070E5E" w:rsidP="00070E5E">
            <w:pPr>
              <w:ind w:left="196" w:right="228"/>
              <w:jc w:val="both"/>
              <w:rPr>
                <w:rFonts w:ascii="Arial" w:eastAsia="Arial MT" w:hAnsi="Arial" w:cs="Arial"/>
                <w:bCs/>
                <w:color w:val="000000"/>
                <w:sz w:val="22"/>
                <w:szCs w:val="22"/>
                <w:lang w:val="pt-PT" w:eastAsia="en-US"/>
              </w:rPr>
            </w:pPr>
            <w:r w:rsidRPr="00E211E3">
              <w:rPr>
                <w:rFonts w:ascii="Arial" w:eastAsia="Arial MT" w:hAnsi="Arial" w:cs="Arial"/>
                <w:bCs/>
                <w:color w:val="000000"/>
                <w:sz w:val="22"/>
                <w:szCs w:val="22"/>
                <w:lang w:val="pt-PT" w:eastAsia="en-US"/>
              </w:rPr>
              <w:t xml:space="preserve">A Justificativa da contratação </w:t>
            </w:r>
            <w:r>
              <w:rPr>
                <w:rFonts w:ascii="Arial" w:eastAsia="Arial MT" w:hAnsi="Arial" w:cs="Arial"/>
                <w:bCs/>
                <w:color w:val="000000"/>
                <w:sz w:val="22"/>
                <w:szCs w:val="22"/>
                <w:lang w:val="pt-PT" w:eastAsia="en-US"/>
              </w:rPr>
              <w:t>....</w:t>
            </w:r>
            <w:r w:rsidRPr="00E211E3">
              <w:rPr>
                <w:rFonts w:ascii="Arial" w:eastAsia="Arial MT" w:hAnsi="Arial" w:cs="Arial"/>
                <w:bCs/>
                <w:color w:val="000000"/>
                <w:sz w:val="22"/>
                <w:szCs w:val="22"/>
                <w:lang w:val="pt-PT" w:eastAsia="en-US"/>
              </w:rPr>
              <w:t>.</w:t>
            </w:r>
          </w:p>
          <w:p w14:paraId="1D47AE14" w14:textId="77777777" w:rsidR="00070E5E" w:rsidRPr="00E211E3" w:rsidRDefault="00070E5E" w:rsidP="00070E5E">
            <w:pPr>
              <w:jc w:val="both"/>
              <w:rPr>
                <w:rFonts w:ascii="Arial" w:eastAsia="Arial MT" w:hAnsi="Arial" w:cs="Arial"/>
                <w:bCs/>
                <w:color w:val="000000"/>
                <w:sz w:val="22"/>
                <w:szCs w:val="22"/>
                <w:lang w:val="pt-PT" w:eastAsia="en-US"/>
              </w:rPr>
            </w:pPr>
          </w:p>
          <w:p w14:paraId="0E44BA05" w14:textId="77777777" w:rsidR="00070E5E" w:rsidRPr="00C348DA" w:rsidRDefault="00070E5E" w:rsidP="00070E5E">
            <w:pPr>
              <w:numPr>
                <w:ilvl w:val="0"/>
                <w:numId w:val="27"/>
              </w:numPr>
              <w:jc w:val="both"/>
              <w:rPr>
                <w:rFonts w:ascii="Arial" w:hAnsi="Arial" w:cs="Arial"/>
                <w:color w:val="548DD4"/>
                <w:sz w:val="18"/>
                <w:szCs w:val="18"/>
                <w:highlight w:val="lightGray"/>
              </w:rPr>
            </w:pPr>
            <w:r w:rsidRPr="00C348DA">
              <w:rPr>
                <w:rFonts w:ascii="Arial" w:hAnsi="Arial" w:cs="Arial"/>
                <w:color w:val="548DD4"/>
                <w:sz w:val="18"/>
                <w:szCs w:val="18"/>
                <w:highlight w:val="lightGray"/>
              </w:rPr>
              <w:t>a razão da necessidade da aquisição;</w:t>
            </w:r>
          </w:p>
          <w:p w14:paraId="7DA10331" w14:textId="77777777" w:rsidR="00070E5E" w:rsidRPr="00C348DA" w:rsidRDefault="00070E5E" w:rsidP="00070E5E">
            <w:pPr>
              <w:numPr>
                <w:ilvl w:val="0"/>
                <w:numId w:val="27"/>
              </w:numPr>
              <w:jc w:val="both"/>
              <w:rPr>
                <w:rFonts w:ascii="Arial" w:hAnsi="Arial" w:cs="Arial"/>
                <w:color w:val="548DD4"/>
                <w:sz w:val="18"/>
                <w:szCs w:val="18"/>
                <w:highlight w:val="lightGray"/>
              </w:rPr>
            </w:pPr>
            <w:r w:rsidRPr="00C348DA">
              <w:rPr>
                <w:rFonts w:ascii="Arial" w:hAnsi="Arial" w:cs="Arial"/>
                <w:color w:val="548DD4"/>
                <w:sz w:val="18"/>
                <w:szCs w:val="18"/>
                <w:highlight w:val="lightGray"/>
              </w:rPr>
              <w:t>as especificações técnicas dos bens; e</w:t>
            </w:r>
          </w:p>
          <w:p w14:paraId="2504638B" w14:textId="77777777" w:rsidR="00070E5E" w:rsidRPr="00C348DA" w:rsidRDefault="00070E5E" w:rsidP="00070E5E">
            <w:pPr>
              <w:numPr>
                <w:ilvl w:val="0"/>
                <w:numId w:val="27"/>
              </w:numPr>
              <w:jc w:val="both"/>
              <w:rPr>
                <w:rFonts w:ascii="Arial" w:hAnsi="Arial" w:cs="Arial"/>
                <w:color w:val="548DD4"/>
                <w:sz w:val="18"/>
                <w:szCs w:val="18"/>
                <w:highlight w:val="lightGray"/>
              </w:rPr>
            </w:pPr>
            <w:r w:rsidRPr="00C348DA">
              <w:rPr>
                <w:rFonts w:ascii="Arial" w:hAnsi="Arial" w:cs="Arial"/>
                <w:color w:val="548DD4"/>
                <w:sz w:val="18"/>
                <w:szCs w:val="18"/>
                <w:highlight w:val="lightGray"/>
              </w:rPr>
              <w:t>o quantitativo de serviço demandado.</w:t>
            </w:r>
          </w:p>
          <w:p w14:paraId="68288C38" w14:textId="77777777" w:rsidR="00C348DA" w:rsidRPr="00C348DA" w:rsidRDefault="00C348DA" w:rsidP="00070E5E">
            <w:pPr>
              <w:ind w:left="196"/>
              <w:jc w:val="both"/>
              <w:rPr>
                <w:rFonts w:ascii="Arial" w:hAnsi="Arial" w:cs="Arial"/>
                <w:color w:val="548DD4"/>
                <w:sz w:val="18"/>
                <w:szCs w:val="18"/>
                <w:highlight w:val="lightGray"/>
              </w:rPr>
            </w:pPr>
          </w:p>
          <w:p w14:paraId="346B7EF9" w14:textId="0217DA91" w:rsidR="00070E5E" w:rsidRPr="00C348DA" w:rsidRDefault="00070E5E" w:rsidP="00070E5E">
            <w:pPr>
              <w:ind w:left="196"/>
              <w:jc w:val="both"/>
              <w:rPr>
                <w:rFonts w:ascii="Arial" w:hAnsi="Arial" w:cs="Arial"/>
                <w:b/>
                <w:bCs/>
                <w:color w:val="548DD4"/>
                <w:sz w:val="22"/>
                <w:szCs w:val="22"/>
              </w:rPr>
            </w:pPr>
            <w:r w:rsidRPr="00C348DA">
              <w:rPr>
                <w:rFonts w:ascii="Arial" w:hAnsi="Arial" w:cs="Arial"/>
                <w:b/>
                <w:bCs/>
                <w:color w:val="548DD4"/>
                <w:sz w:val="18"/>
                <w:szCs w:val="18"/>
                <w:highlight w:val="lightGray"/>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r w:rsidRPr="00C348DA">
              <w:rPr>
                <w:rFonts w:ascii="Arial" w:hAnsi="Arial" w:cs="Arial"/>
                <w:b/>
                <w:bCs/>
                <w:color w:val="548DD4"/>
                <w:sz w:val="22"/>
                <w:szCs w:val="22"/>
                <w:highlight w:val="lightGray"/>
              </w:rPr>
              <w:t>.</w:t>
            </w:r>
          </w:p>
          <w:p w14:paraId="1AF2E822" w14:textId="77777777" w:rsidR="00070E5E" w:rsidRPr="00E211E3" w:rsidRDefault="00070E5E" w:rsidP="00070E5E">
            <w:pPr>
              <w:ind w:left="720"/>
              <w:jc w:val="both"/>
              <w:rPr>
                <w:rFonts w:ascii="Arial" w:hAnsi="Arial" w:cs="Arial"/>
                <w:color w:val="548DD4"/>
                <w:sz w:val="22"/>
                <w:szCs w:val="22"/>
              </w:rPr>
            </w:pPr>
          </w:p>
        </w:tc>
      </w:tr>
      <w:tr w:rsidR="00070E5E" w:rsidRPr="00E211E3" w14:paraId="5FCD26FB" w14:textId="77777777" w:rsidTr="00C908C3">
        <w:tc>
          <w:tcPr>
            <w:tcW w:w="10627" w:type="dxa"/>
            <w:gridSpan w:val="2"/>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2"/>
            <w:tcBorders>
              <w:top w:val="single" w:sz="4" w:space="0" w:color="000000"/>
            </w:tcBorders>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2B63B924"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C348DA">
              <w:rPr>
                <w:rFonts w:ascii="Arial" w:hAnsi="Arial" w:cs="Arial"/>
                <w:spacing w:val="-1"/>
              </w:rPr>
              <w:t xml:space="preserve">   </w:t>
            </w:r>
            <w:r w:rsidRPr="00E211E3">
              <w:rPr>
                <w:rFonts w:ascii="Arial" w:hAnsi="Arial" w:cs="Arial"/>
                <w:spacing w:val="-1"/>
              </w:rPr>
              <w:t>) Não</w:t>
            </w:r>
          </w:p>
          <w:p w14:paraId="15AC8B78" w14:textId="77777777"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     ) Sim</w:t>
            </w:r>
          </w:p>
          <w:p w14:paraId="176F49A5" w14:textId="77777777" w:rsidR="00070E5E" w:rsidRPr="00E211E3" w:rsidRDefault="00070E5E" w:rsidP="00070E5E">
            <w:pPr>
              <w:pStyle w:val="Corpodetexto"/>
              <w:ind w:left="198" w:right="83"/>
              <w:rPr>
                <w:rFonts w:ascii="Arial" w:hAnsi="Arial" w:cs="Arial"/>
              </w:rPr>
            </w:pPr>
          </w:p>
          <w:p w14:paraId="23690A9F" w14:textId="4B1B4ED6" w:rsidR="00070E5E"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p w14:paraId="78120629" w14:textId="77777777" w:rsidR="00202E5B" w:rsidRPr="00E211E3" w:rsidRDefault="00202E5B" w:rsidP="009F15AF">
            <w:pPr>
              <w:pStyle w:val="Corpodetexto"/>
              <w:spacing w:line="262" w:lineRule="auto"/>
              <w:ind w:left="164" w:right="183"/>
              <w:jc w:val="both"/>
              <w:rPr>
                <w:rFonts w:ascii="Arial" w:hAnsi="Arial" w:cs="Arial"/>
              </w:rPr>
            </w:pPr>
            <w:r w:rsidRPr="00C348DA">
              <w:rPr>
                <w:rFonts w:ascii="Arial" w:hAnsi="Arial" w:cs="Arial"/>
                <w:highlight w:val="lightGray"/>
              </w:rPr>
              <w:t xml:space="preserve">A aglutinação realizada, após minuciosa análise, reunindo itens que habitualmente são fornecidos por empresas do mesmo ramo de atividade, visando tornar economicamente viável a competição e diante </w:t>
            </w:r>
            <w:r w:rsidRPr="00C348DA">
              <w:rPr>
                <w:rFonts w:ascii="Arial" w:hAnsi="Arial" w:cs="Arial"/>
                <w:highlight w:val="lightGray"/>
              </w:rPr>
              <w:lastRenderedPageBreak/>
              <w:t>do Princípio de Economicidade ao tentar obter a proposta mais vantajosa para a Administração, mas em um nível “ótimo” possibilitará a maior competitividade possível no certame</w:t>
            </w:r>
            <w:r w:rsidRPr="00E211E3">
              <w:rPr>
                <w:rFonts w:ascii="Arial" w:hAnsi="Arial" w:cs="Arial"/>
              </w:rPr>
              <w:t>.</w:t>
            </w:r>
          </w:p>
          <w:p w14:paraId="65297D6A" w14:textId="77777777" w:rsidR="003F08CF" w:rsidRPr="00E211E3" w:rsidRDefault="003F08CF" w:rsidP="007C5AEF">
            <w:pPr>
              <w:pStyle w:val="Corpodetexto"/>
              <w:spacing w:line="261" w:lineRule="auto"/>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4B93D80A" w14:textId="77777777" w:rsidR="003F08CF" w:rsidRPr="00E211E3" w:rsidRDefault="003F08CF" w:rsidP="003F08CF">
            <w:pPr>
              <w:pStyle w:val="Corpodetexto"/>
              <w:spacing w:line="262" w:lineRule="auto"/>
              <w:ind w:left="200"/>
              <w:jc w:val="both"/>
              <w:rPr>
                <w:rFonts w:ascii="Arial" w:hAnsi="Arial" w:cs="Arial"/>
              </w:rPr>
            </w:pPr>
            <w:r w:rsidRPr="00E211E3">
              <w:rPr>
                <w:rFonts w:ascii="Arial" w:hAnsi="Arial" w:cs="Arial"/>
              </w:rPr>
              <w:t xml:space="preserve">Justificativa: </w:t>
            </w:r>
          </w:p>
          <w:p w14:paraId="6DC5DDC6" w14:textId="77777777" w:rsidR="003F08CF" w:rsidRPr="00E211E3" w:rsidRDefault="003F08CF" w:rsidP="003F08CF">
            <w:pPr>
              <w:pStyle w:val="Corpodetexto"/>
              <w:spacing w:line="262" w:lineRule="auto"/>
              <w:ind w:left="851"/>
              <w:jc w:val="both"/>
              <w:rPr>
                <w:rFonts w:ascii="Arial" w:hAnsi="Arial" w:cs="Arial"/>
              </w:rPr>
            </w:pPr>
          </w:p>
          <w:p w14:paraId="52C634B4" w14:textId="19389EFC" w:rsidR="003F08CF" w:rsidRPr="00E211E3" w:rsidRDefault="003F08CF" w:rsidP="003F08CF">
            <w:pPr>
              <w:pStyle w:val="Corpodetexto"/>
              <w:spacing w:before="4"/>
              <w:ind w:left="196" w:right="228"/>
              <w:rPr>
                <w:rFonts w:ascii="Arial" w:hAnsi="Arial" w:cs="Arial"/>
                <w:color w:val="4472C4"/>
              </w:rPr>
            </w:pPr>
            <w:r w:rsidRPr="00C348DA">
              <w:rPr>
                <w:rFonts w:ascii="Arial" w:hAnsi="Arial" w:cs="Arial"/>
                <w:b/>
                <w:color w:val="4472C4"/>
                <w:highlight w:val="lightGray"/>
              </w:rPr>
              <w:t xml:space="preserve">Nota: </w:t>
            </w:r>
            <w:r w:rsidRPr="00C348DA">
              <w:rPr>
                <w:rFonts w:ascii="Arial" w:hAnsi="Arial" w:cs="Arial"/>
                <w:color w:val="4472C4"/>
                <w:highlight w:val="lightGray"/>
              </w:rPr>
              <w:t>A justificativa para a exigência de realização de vistoria, obrigatória ou facultativa, é obrigatória e deve ser apresentada pela unidade técnica.</w:t>
            </w:r>
          </w:p>
          <w:p w14:paraId="18E0CEE9" w14:textId="77777777" w:rsidR="003F08CF" w:rsidRPr="00E211E3" w:rsidRDefault="003F08CF" w:rsidP="003F08CF">
            <w:pPr>
              <w:pStyle w:val="Corpodetexto"/>
              <w:widowControl w:val="0"/>
              <w:autoSpaceDE w:val="0"/>
              <w:autoSpaceDN w:val="0"/>
              <w:spacing w:before="4"/>
              <w:ind w:left="909"/>
              <w:rPr>
                <w:rFonts w:ascii="Arial" w:hAnsi="Arial" w:cs="Arial"/>
              </w:rPr>
            </w:pPr>
          </w:p>
          <w:p w14:paraId="036E7B3E" w14:textId="77777777" w:rsidR="003F08CF" w:rsidRPr="00E211E3" w:rsidRDefault="003F08CF" w:rsidP="003F08CF">
            <w:pPr>
              <w:pStyle w:val="Corpodetexto"/>
              <w:spacing w:before="4"/>
              <w:ind w:left="589" w:right="83" w:firstLine="393"/>
              <w:rPr>
                <w:rFonts w:ascii="Arial" w:hAnsi="Arial" w:cs="Arial"/>
              </w:rPr>
            </w:pPr>
            <w:r w:rsidRPr="00E211E3">
              <w:rPr>
                <w:rFonts w:ascii="Arial" w:hAnsi="Arial" w:cs="Arial"/>
              </w:rPr>
              <w:t xml:space="preserve">Unidade responsável pelo agendamento da vistoria: ________________________________ </w:t>
            </w:r>
          </w:p>
          <w:p w14:paraId="407AAEA6" w14:textId="77777777" w:rsidR="003F08CF" w:rsidRPr="00E211E3" w:rsidRDefault="003F08CF" w:rsidP="003F08CF">
            <w:pPr>
              <w:pStyle w:val="Corpodetexto"/>
              <w:widowControl w:val="0"/>
              <w:autoSpaceDE w:val="0"/>
              <w:autoSpaceDN w:val="0"/>
              <w:spacing w:before="4"/>
              <w:ind w:left="589" w:right="83" w:firstLine="393"/>
              <w:rPr>
                <w:rFonts w:ascii="Arial" w:hAnsi="Arial" w:cs="Arial"/>
              </w:rPr>
            </w:pPr>
            <w:r w:rsidRPr="00E211E3">
              <w:rPr>
                <w:rFonts w:ascii="Arial" w:hAnsi="Arial" w:cs="Arial"/>
              </w:rPr>
              <w:t>Telefone para agendamento da vistoria:  _________________________________________</w:t>
            </w:r>
          </w:p>
          <w:p w14:paraId="3D8AE7D4" w14:textId="77777777" w:rsidR="003F08CF" w:rsidRPr="00E211E3" w:rsidRDefault="003F08CF" w:rsidP="003F08CF">
            <w:pPr>
              <w:pStyle w:val="Corpodetexto"/>
              <w:widowControl w:val="0"/>
              <w:autoSpaceDE w:val="0"/>
              <w:autoSpaceDN w:val="0"/>
              <w:spacing w:before="4"/>
              <w:ind w:left="589" w:right="83" w:firstLine="393"/>
              <w:rPr>
                <w:rFonts w:ascii="Arial" w:hAnsi="Arial" w:cs="Arial"/>
              </w:rPr>
            </w:pPr>
          </w:p>
          <w:p w14:paraId="14EC7B79" w14:textId="2F59C65B" w:rsidR="003F08CF" w:rsidRPr="00E211E3" w:rsidRDefault="003F08CF" w:rsidP="003F08CF">
            <w:pPr>
              <w:pStyle w:val="Corpodetexto"/>
              <w:spacing w:before="4"/>
              <w:ind w:left="589" w:right="85" w:firstLine="393"/>
              <w:jc w:val="both"/>
              <w:rPr>
                <w:rFonts w:ascii="Arial" w:hAnsi="Arial" w:cs="Arial"/>
              </w:rPr>
            </w:pPr>
            <w:r w:rsidRPr="00E211E3">
              <w:rPr>
                <w:rFonts w:ascii="Arial" w:hAnsi="Arial" w:cs="Arial"/>
                <w:b/>
                <w:bCs/>
              </w:rPr>
              <w:t>3.3.1.</w:t>
            </w:r>
            <w:r w:rsidRPr="00E211E3">
              <w:rPr>
                <w:rFonts w:ascii="Arial" w:hAnsi="Arial" w:cs="Arial"/>
              </w:rPr>
              <w:t xml:space="preserve"> A visita deverá comprovar que a </w:t>
            </w:r>
            <w:r w:rsidR="00743D58">
              <w:rPr>
                <w:rFonts w:ascii="Arial" w:hAnsi="Arial" w:cs="Arial"/>
              </w:rPr>
              <w:t>empresa</w:t>
            </w:r>
            <w:r w:rsidRPr="00E211E3">
              <w:rPr>
                <w:rFonts w:ascii="Arial" w:hAnsi="Arial" w:cs="Arial"/>
              </w:rPr>
              <w:t xml:space="preserve"> tomou conhecimento de todas as informações e   das condições locais para o cumprimento das  obrigações objeto deste </w:t>
            </w:r>
            <w:r w:rsidR="00743D58">
              <w:rPr>
                <w:rFonts w:ascii="Arial" w:hAnsi="Arial" w:cs="Arial"/>
              </w:rPr>
              <w:t>processo</w:t>
            </w:r>
            <w:r w:rsidRPr="00E211E3">
              <w:rPr>
                <w:rFonts w:ascii="Arial" w:hAnsi="Arial" w:cs="Arial"/>
              </w:rPr>
              <w:t xml:space="preserve">, </w:t>
            </w:r>
            <w:r w:rsidRPr="00E211E3">
              <w:rPr>
                <w:rFonts w:ascii="Arial" w:hAnsi="Arial" w:cs="Arial"/>
                <w:b/>
                <w:bCs/>
              </w:rPr>
              <w:t>ou</w:t>
            </w:r>
            <w:r w:rsidRPr="00E211E3">
              <w:rPr>
                <w:rFonts w:ascii="Arial" w:hAnsi="Arial" w:cs="Arial"/>
              </w:rPr>
              <w:t xml:space="preserve"> </w:t>
            </w:r>
            <w:r w:rsidRPr="00E211E3">
              <w:rPr>
                <w:rFonts w:ascii="Arial" w:hAnsi="Arial" w:cs="Arial"/>
                <w:u w:val="single"/>
              </w:rPr>
              <w:t>declaração por parte das participantes</w:t>
            </w:r>
            <w:r w:rsidRPr="00E211E3">
              <w:rPr>
                <w:rFonts w:ascii="Arial" w:hAnsi="Arial" w:cs="Arial"/>
              </w:rPr>
              <w:t xml:space="preserve"> do certame que conhecem todas as condições em que o serviço será prestado  ou que conhecem o local  do serviço, bem como todas as informações necessárias contidas no </w:t>
            </w:r>
            <w:r w:rsidR="00743D58">
              <w:rPr>
                <w:rFonts w:ascii="Arial" w:hAnsi="Arial" w:cs="Arial"/>
              </w:rPr>
              <w:t>processo</w:t>
            </w:r>
            <w:r w:rsidRPr="00E211E3">
              <w:rPr>
                <w:rFonts w:ascii="Arial" w:hAnsi="Arial" w:cs="Arial"/>
              </w:rPr>
              <w:t xml:space="preserve">  para a completa execução do serviço.</w:t>
            </w:r>
          </w:p>
          <w:p w14:paraId="4F49810F" w14:textId="77777777" w:rsidR="003F08CF" w:rsidRPr="00E211E3" w:rsidRDefault="003F08CF" w:rsidP="003F08CF">
            <w:pPr>
              <w:pStyle w:val="Corpodetexto"/>
              <w:spacing w:before="4"/>
              <w:ind w:left="589" w:right="85" w:firstLine="393"/>
              <w:jc w:val="both"/>
              <w:rPr>
                <w:rFonts w:ascii="Arial" w:hAnsi="Arial" w:cs="Arial"/>
              </w:rPr>
            </w:pPr>
            <w:r w:rsidRPr="00E211E3">
              <w:rPr>
                <w:rFonts w:ascii="Arial" w:hAnsi="Arial" w:cs="Arial"/>
                <w:b/>
                <w:bCs/>
              </w:rPr>
              <w:t>3.3.1.1.</w:t>
            </w:r>
            <w:r w:rsidRPr="00E211E3">
              <w:rPr>
                <w:rFonts w:ascii="Arial" w:hAnsi="Arial" w:cs="Arial"/>
              </w:rPr>
              <w:t xml:space="preserve"> Para agendamento da visita, a licitante deve entrar em contato através dos telefones acima, podendo a mesma ser realizada até a véspera do recebimento dos envelopes.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51E90DD1" w14:textId="77777777" w:rsidR="003F08CF" w:rsidRPr="00E211E3" w:rsidRDefault="003F08CF" w:rsidP="003F08CF">
            <w:pPr>
              <w:pStyle w:val="Corpodetexto"/>
              <w:spacing w:before="4"/>
              <w:ind w:right="83"/>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7002BB1" w14:textId="77777777" w:rsidR="003F08CF" w:rsidRPr="00E211E3" w:rsidRDefault="003F08CF" w:rsidP="003F08CF">
            <w:pPr>
              <w:pStyle w:val="PargrafodaLista"/>
              <w:spacing w:before="0"/>
              <w:ind w:left="198"/>
              <w:rPr>
                <w:rFonts w:ascii="Arial" w:hAnsi="Arial" w:cs="Arial"/>
                <w:sz w:val="22"/>
                <w:szCs w:val="22"/>
              </w:rPr>
            </w:pPr>
            <w:r w:rsidRPr="00E211E3">
              <w:rPr>
                <w:rFonts w:ascii="Arial" w:hAnsi="Arial" w:cs="Arial"/>
                <w:sz w:val="22"/>
                <w:szCs w:val="22"/>
              </w:rPr>
              <w:t>(    ) Sim</w:t>
            </w:r>
          </w:p>
          <w:p w14:paraId="7962371B" w14:textId="7D428D9F" w:rsidR="00070E5E" w:rsidRPr="00E211E3" w:rsidRDefault="00070E5E" w:rsidP="007C5AEF">
            <w:pPr>
              <w:pStyle w:val="Corpodetexto"/>
              <w:spacing w:before="120"/>
              <w:ind w:left="196" w:right="85"/>
              <w:rPr>
                <w:rFonts w:ascii="Arial" w:hAnsi="Arial" w:cs="Arial"/>
                <w:color w:val="548DD4"/>
              </w:rPr>
            </w:pPr>
          </w:p>
        </w:tc>
      </w:tr>
      <w:tr w:rsidR="00070E5E" w:rsidRPr="00E211E3" w14:paraId="53DB5AAF" w14:textId="77777777" w:rsidTr="00C908C3">
        <w:tc>
          <w:tcPr>
            <w:tcW w:w="10627" w:type="dxa"/>
            <w:gridSpan w:val="2"/>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2"/>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F1C3675" w:rsidR="00070E5E"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p w14:paraId="78621638" w14:textId="65FB5BF3" w:rsidR="009F15AF" w:rsidRPr="00C348DA" w:rsidRDefault="009F15AF" w:rsidP="009F15AF">
            <w:pPr>
              <w:pStyle w:val="PargrafodaLista"/>
              <w:spacing w:before="0"/>
              <w:ind w:left="306"/>
              <w:jc w:val="both"/>
              <w:rPr>
                <w:rFonts w:ascii="Arial" w:hAnsi="Arial" w:cs="Arial"/>
                <w:sz w:val="22"/>
                <w:szCs w:val="22"/>
                <w:highlight w:val="lightGray"/>
              </w:rPr>
            </w:pPr>
            <w:r w:rsidRPr="00C348DA">
              <w:rPr>
                <w:rFonts w:ascii="Arial" w:hAnsi="Arial" w:cs="Arial"/>
                <w:color w:val="4472C4"/>
                <w:sz w:val="22"/>
                <w:szCs w:val="22"/>
                <w:highlight w:val="lightGray"/>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p w14:paraId="7AAA2BAB" w14:textId="072491B2" w:rsidR="00070E5E" w:rsidRPr="00E211E3" w:rsidRDefault="00070E5E" w:rsidP="007B5275">
            <w:pPr>
              <w:pStyle w:val="Corpodetexto"/>
              <w:spacing w:before="120"/>
              <w:ind w:left="196" w:right="85"/>
              <w:jc w:val="both"/>
              <w:rPr>
                <w:rFonts w:ascii="Arial" w:hAnsi="Arial" w:cs="Arial"/>
                <w:color w:val="548DD4"/>
              </w:rPr>
            </w:pPr>
            <w:r w:rsidRPr="00C348DA">
              <w:rPr>
                <w:rFonts w:ascii="Arial" w:hAnsi="Arial" w:cs="Arial"/>
                <w:b/>
                <w:color w:val="4472C4"/>
                <w:highlight w:val="lightGray"/>
              </w:rPr>
              <w:t xml:space="preserve">Nota: </w:t>
            </w:r>
            <w:r w:rsidRPr="00C348DA">
              <w:rPr>
                <w:rFonts w:ascii="Arial" w:hAnsi="Arial" w:cs="Arial"/>
                <w:color w:val="4472C4"/>
                <w:highlight w:val="lightGray"/>
              </w:rPr>
              <w:t>Exemplos: prospectos, laudos, catálogos.</w:t>
            </w: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2"/>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2"/>
            <w:tcBorders>
              <w:top w:val="single" w:sz="4" w:space="0" w:color="000000"/>
            </w:tcBorders>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r>
              <w:rPr>
                <w:rFonts w:ascii="Arial" w:hAnsi="Arial" w:cs="Arial"/>
                <w:bCs/>
                <w:sz w:val="22"/>
                <w:szCs w:val="22"/>
              </w:rPr>
              <w:lastRenderedPageBreak/>
              <w:t xml:space="preserve">( </w:t>
            </w:r>
            <w:r w:rsidR="009F3F50">
              <w:rPr>
                <w:rFonts w:ascii="Arial" w:hAnsi="Arial" w:cs="Arial"/>
                <w:bCs/>
                <w:sz w:val="22"/>
                <w:szCs w:val="22"/>
              </w:rPr>
              <w:t xml:space="preserve"> X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r>
              <w:rPr>
                <w:rFonts w:ascii="Arial" w:hAnsi="Arial" w:cs="Arial"/>
                <w:bCs/>
                <w:sz w:val="22"/>
                <w:szCs w:val="22"/>
              </w:rPr>
              <w:t xml:space="preserve">(  </w:t>
            </w:r>
            <w:r w:rsidR="00A53759">
              <w:rPr>
                <w:rFonts w:ascii="Arial" w:hAnsi="Arial" w:cs="Arial"/>
                <w:bCs/>
                <w:sz w:val="22"/>
                <w:szCs w:val="22"/>
              </w:rPr>
              <w:t xml:space="preserve">X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1E5FCFE0" w14:textId="342CD377" w:rsidR="009F3F50" w:rsidRPr="00C348DA" w:rsidRDefault="009F3F50" w:rsidP="009F3F50">
            <w:pPr>
              <w:pStyle w:val="Corpodetexto"/>
              <w:spacing w:before="4"/>
              <w:ind w:left="196" w:right="228"/>
              <w:rPr>
                <w:rFonts w:ascii="Arial" w:hAnsi="Arial" w:cs="Arial"/>
                <w:color w:val="4472C4"/>
                <w:highlight w:val="lightGray"/>
              </w:rPr>
            </w:pPr>
            <w:r w:rsidRPr="00C348DA">
              <w:rPr>
                <w:rFonts w:ascii="Arial" w:hAnsi="Arial" w:cs="Arial"/>
                <w:b/>
                <w:color w:val="4472C4"/>
                <w:highlight w:val="lightGray"/>
              </w:rPr>
              <w:t xml:space="preserve">Nota: </w:t>
            </w:r>
            <w:r w:rsidRPr="00C348DA">
              <w:rPr>
                <w:rFonts w:ascii="Arial" w:hAnsi="Arial" w:cs="Arial"/>
                <w:color w:val="4472C4"/>
                <w:highlight w:val="lightGray"/>
              </w:rPr>
              <w:t>A depender do objeto poderá o requisitante definir a qualificação técnica do contratado.</w:t>
            </w:r>
          </w:p>
          <w:p w14:paraId="20F74481" w14:textId="411F0417" w:rsidR="009F3F50" w:rsidRPr="00E211E3" w:rsidRDefault="009F3F50" w:rsidP="009F3F50">
            <w:pPr>
              <w:pStyle w:val="Corpodetexto"/>
              <w:spacing w:before="4"/>
              <w:ind w:left="196" w:right="228"/>
              <w:rPr>
                <w:rFonts w:ascii="Arial" w:hAnsi="Arial" w:cs="Arial"/>
                <w:color w:val="4472C4"/>
              </w:rPr>
            </w:pPr>
            <w:r w:rsidRPr="00C348DA">
              <w:rPr>
                <w:rFonts w:ascii="Arial" w:hAnsi="Arial" w:cs="Arial"/>
                <w:color w:val="4472C4"/>
                <w:highlight w:val="lightGray"/>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2"/>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DA EXECUÇÃO DO OBJETO</w:t>
            </w:r>
          </w:p>
        </w:tc>
      </w:tr>
      <w:tr w:rsidR="00070E5E" w:rsidRPr="00E211E3" w14:paraId="44DCE2A0" w14:textId="77777777" w:rsidTr="00C908C3">
        <w:tc>
          <w:tcPr>
            <w:tcW w:w="10627" w:type="dxa"/>
            <w:gridSpan w:val="2"/>
          </w:tcPr>
          <w:p w14:paraId="1D3E7222" w14:textId="77777777" w:rsidR="00070E5E" w:rsidRPr="00E211E3" w:rsidRDefault="00070E5E" w:rsidP="00070E5E">
            <w:pPr>
              <w:jc w:val="both"/>
              <w:rPr>
                <w:rFonts w:ascii="Arial" w:hAnsi="Arial" w:cs="Arial"/>
                <w:b/>
                <w:sz w:val="22"/>
                <w:szCs w:val="22"/>
              </w:rPr>
            </w:pPr>
          </w:p>
          <w:p w14:paraId="63EC0909" w14:textId="300A2302"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6AB680" w14:textId="77777777" w:rsidR="00070E5E" w:rsidRPr="00682D95" w:rsidRDefault="00070E5E" w:rsidP="00070E5E">
            <w:pPr>
              <w:tabs>
                <w:tab w:val="num" w:pos="0"/>
                <w:tab w:val="num" w:pos="1394"/>
              </w:tabs>
              <w:suppressAutoHyphens/>
              <w:jc w:val="both"/>
              <w:rPr>
                <w:rFonts w:ascii="Arial" w:hAnsi="Arial" w:cs="Arial"/>
                <w:b/>
                <w:sz w:val="22"/>
                <w:szCs w:val="22"/>
              </w:rPr>
            </w:pPr>
          </w:p>
          <w:p w14:paraId="468BE9D1" w14:textId="669EE96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6.1.5 CAMPUS V - VALE DO ITAJAÍ:</w:t>
            </w:r>
          </w:p>
          <w:p w14:paraId="1684A874" w14:textId="78C0A8E5"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6.1.5.2 CESFI - Centro de Educação Superior da Foz do Itajaí:</w:t>
            </w:r>
          </w:p>
          <w:p w14:paraId="7A3F3062" w14:textId="027C788C"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w:t>
            </w:r>
            <w:proofErr w:type="spellStart"/>
            <w:r w:rsidRPr="00682D95">
              <w:rPr>
                <w:rFonts w:ascii="Arial" w:hAnsi="Arial" w:cs="Arial"/>
                <w:bCs/>
                <w:sz w:val="22"/>
                <w:szCs w:val="22"/>
              </w:rPr>
              <w:t>Av</w:t>
            </w:r>
            <w:proofErr w:type="spellEnd"/>
            <w:r w:rsidRPr="00682D95">
              <w:rPr>
                <w:rFonts w:ascii="Arial" w:hAnsi="Arial" w:cs="Arial"/>
                <w:bCs/>
                <w:sz w:val="22"/>
                <w:szCs w:val="22"/>
              </w:rPr>
              <w:t xml:space="preserve"> Lourival Cesário Pereira s/n, Nova Esperança – Balneário Camboriú/SC CEP 88336-275.  </w:t>
            </w:r>
          </w:p>
          <w:p w14:paraId="653017AC" w14:textId="77777777" w:rsidR="00070E5E" w:rsidRPr="00682D95" w:rsidRDefault="00070E5E" w:rsidP="00070E5E">
            <w:pPr>
              <w:ind w:left="360" w:right="228"/>
              <w:jc w:val="both"/>
              <w:rPr>
                <w:rFonts w:ascii="Arial" w:hAnsi="Arial" w:cs="Arial"/>
                <w:b/>
                <w:sz w:val="22"/>
                <w:szCs w:val="22"/>
              </w:rPr>
            </w:pPr>
          </w:p>
          <w:p w14:paraId="6198BED4" w14:textId="6972F60D" w:rsidR="00070E5E" w:rsidRDefault="00070E5E" w:rsidP="00070E5E">
            <w:pPr>
              <w:ind w:left="360" w:right="228"/>
              <w:jc w:val="both"/>
              <w:rPr>
                <w:rFonts w:ascii="Arial" w:hAnsi="Arial" w:cs="Arial"/>
                <w:b/>
                <w:sz w:val="22"/>
                <w:szCs w:val="22"/>
              </w:rPr>
            </w:pP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 xml:space="preserve">A Contratante reserva-se o direito de a qualquer tempo, previamente ao aceite, ou durante o prazo de validade do produto, proceder a análise técnica e de qualidade </w:t>
            </w:r>
            <w:proofErr w:type="gramStart"/>
            <w:r w:rsidRPr="00E211E3">
              <w:rPr>
                <w:rFonts w:ascii="Arial" w:hAnsi="Arial" w:cs="Arial"/>
                <w:bCs/>
                <w:sz w:val="22"/>
                <w:szCs w:val="22"/>
              </w:rPr>
              <w:t>do mesmo</w:t>
            </w:r>
            <w:proofErr w:type="gramEnd"/>
            <w:r w:rsidRPr="00E211E3">
              <w:rPr>
                <w:rFonts w:ascii="Arial" w:hAnsi="Arial" w:cs="Arial"/>
                <w:bCs/>
                <w:sz w:val="22"/>
                <w:szCs w:val="22"/>
              </w:rPr>
              <w:t>,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46C438AF" w:rsidR="00070E5E" w:rsidRPr="00E211E3" w:rsidRDefault="00070E5E" w:rsidP="00070E5E">
            <w:pPr>
              <w:pStyle w:val="Corpodetexto"/>
              <w:spacing w:before="107"/>
              <w:ind w:left="196"/>
              <w:rPr>
                <w:rFonts w:ascii="Arial" w:hAnsi="Arial" w:cs="Arial"/>
              </w:rPr>
            </w:pPr>
            <w:r w:rsidRPr="00E211E3">
              <w:rPr>
                <w:rFonts w:ascii="Arial" w:hAnsi="Arial" w:cs="Arial"/>
                <w:spacing w:val="-1"/>
              </w:rPr>
              <w:t>(</w:t>
            </w:r>
            <w:r w:rsidR="007C5AEF">
              <w:rPr>
                <w:rFonts w:ascii="Arial" w:hAnsi="Arial" w:cs="Arial"/>
                <w:spacing w:val="-1"/>
              </w:rPr>
              <w:t xml:space="preserve"> 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739BB2D6" w14:textId="77777777" w:rsidR="00070E5E" w:rsidRPr="00E211E3" w:rsidRDefault="00070E5E" w:rsidP="00070E5E">
            <w:pPr>
              <w:ind w:left="196"/>
              <w:rPr>
                <w:rFonts w:ascii="Arial" w:hAnsi="Arial" w:cs="Arial"/>
                <w:sz w:val="22"/>
                <w:szCs w:val="22"/>
              </w:rPr>
            </w:pPr>
          </w:p>
          <w:p w14:paraId="3728A22C" w14:textId="77777777" w:rsidR="00070E5E" w:rsidRPr="00E211E3" w:rsidRDefault="00070E5E" w:rsidP="00070E5E">
            <w:pPr>
              <w:ind w:left="196" w:right="228"/>
              <w:jc w:val="both"/>
              <w:rPr>
                <w:rFonts w:ascii="Arial" w:hAnsi="Arial" w:cs="Arial"/>
                <w:sz w:val="22"/>
                <w:szCs w:val="22"/>
              </w:rPr>
            </w:pPr>
            <w:r w:rsidRPr="00E211E3">
              <w:rPr>
                <w:rFonts w:ascii="Arial" w:hAnsi="Arial" w:cs="Arial"/>
                <w:sz w:val="22"/>
                <w:szCs w:val="22"/>
              </w:rPr>
              <w:t xml:space="preserve">Se sim, o prazo de validade na data da entrega não poderá ser inferior a ............. (...) (dias, meses ou anos), ou a ............................... (metade, um terço, dois </w:t>
            </w:r>
            <w:proofErr w:type="gramStart"/>
            <w:r w:rsidRPr="00E211E3">
              <w:rPr>
                <w:rFonts w:ascii="Arial" w:hAnsi="Arial" w:cs="Arial"/>
                <w:sz w:val="22"/>
                <w:szCs w:val="22"/>
              </w:rPr>
              <w:t>terços, etc.</w:t>
            </w:r>
            <w:proofErr w:type="gramEnd"/>
            <w:r w:rsidRPr="00E211E3">
              <w:rPr>
                <w:rFonts w:ascii="Arial" w:hAnsi="Arial" w:cs="Arial"/>
                <w:sz w:val="22"/>
                <w:szCs w:val="22"/>
              </w:rPr>
              <w:t>) do prazo total recomendado pelo fabricante.</w:t>
            </w:r>
          </w:p>
          <w:p w14:paraId="2CE23127" w14:textId="77777777" w:rsidR="00070E5E" w:rsidRPr="00E211E3" w:rsidRDefault="00070E5E" w:rsidP="00070E5E">
            <w:pPr>
              <w:ind w:left="196" w:right="228"/>
              <w:jc w:val="both"/>
              <w:rPr>
                <w:rFonts w:ascii="Arial" w:hAnsi="Arial" w:cs="Arial"/>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6D4A3A07" w:rsidR="00070E5E" w:rsidRPr="00E211E3" w:rsidRDefault="00070E5E" w:rsidP="00070E5E">
            <w:pPr>
              <w:pStyle w:val="Corpodetexto"/>
              <w:ind w:left="198" w:right="227"/>
              <w:rPr>
                <w:rFonts w:ascii="Arial" w:hAnsi="Arial" w:cs="Arial"/>
              </w:rPr>
            </w:pPr>
            <w:r w:rsidRPr="00E211E3">
              <w:rPr>
                <w:rFonts w:ascii="Arial" w:hAnsi="Arial" w:cs="Arial"/>
                <w:spacing w:val="-1"/>
              </w:rPr>
              <w:t>(     ) Não</w:t>
            </w:r>
          </w:p>
          <w:p w14:paraId="56CD8B19" w14:textId="77777777" w:rsidR="00070E5E" w:rsidRPr="00E211E3" w:rsidRDefault="00070E5E" w:rsidP="00070E5E">
            <w:pPr>
              <w:pStyle w:val="PargrafodaLista"/>
              <w:spacing w:before="0"/>
              <w:ind w:left="198" w:right="227"/>
              <w:rPr>
                <w:rFonts w:ascii="Arial" w:hAnsi="Arial" w:cs="Arial"/>
                <w:sz w:val="22"/>
                <w:szCs w:val="22"/>
              </w:rPr>
            </w:pPr>
            <w:r w:rsidRPr="00E211E3">
              <w:rPr>
                <w:rFonts w:ascii="Arial" w:hAnsi="Arial" w:cs="Arial"/>
                <w:sz w:val="22"/>
                <w:szCs w:val="22"/>
              </w:rPr>
              <w:t>(     ) Sim</w:t>
            </w:r>
          </w:p>
          <w:p w14:paraId="265E1873" w14:textId="77777777" w:rsidR="00070E5E" w:rsidRPr="00E211E3" w:rsidRDefault="00070E5E" w:rsidP="00070E5E">
            <w:pPr>
              <w:pStyle w:val="PargrafodaLista"/>
              <w:spacing w:before="0"/>
              <w:ind w:left="196" w:right="228"/>
              <w:rPr>
                <w:rFonts w:ascii="Arial" w:hAnsi="Arial" w:cs="Arial"/>
                <w:sz w:val="22"/>
                <w:szCs w:val="22"/>
              </w:rPr>
            </w:pPr>
          </w:p>
          <w:p w14:paraId="794B1861" w14:textId="78C9B5A4" w:rsidR="00070E5E" w:rsidRPr="00AB03B8" w:rsidRDefault="00070E5E" w:rsidP="00070E5E">
            <w:pPr>
              <w:pStyle w:val="PargrafodaLista"/>
              <w:spacing w:before="0"/>
              <w:ind w:left="196" w:right="228"/>
              <w:rPr>
                <w:rFonts w:ascii="Arial" w:hAnsi="Arial" w:cs="Arial"/>
                <w:sz w:val="22"/>
                <w:szCs w:val="22"/>
              </w:rPr>
            </w:pPr>
            <w:r w:rsidRPr="00AB03B8">
              <w:rPr>
                <w:rFonts w:ascii="Arial" w:hAnsi="Arial" w:cs="Arial"/>
                <w:sz w:val="22"/>
                <w:szCs w:val="22"/>
              </w:rPr>
              <w:t>Se sim, observar as condições:</w:t>
            </w:r>
          </w:p>
          <w:p w14:paraId="31AE5E5C" w14:textId="77777777" w:rsidR="00DC2CF6" w:rsidRPr="00E211E3" w:rsidRDefault="00DC2CF6" w:rsidP="00070E5E">
            <w:pPr>
              <w:pStyle w:val="PargrafodaLista"/>
              <w:spacing w:before="0"/>
              <w:ind w:left="0"/>
              <w:rPr>
                <w:rFonts w:ascii="Arial" w:hAnsi="Arial" w:cs="Arial"/>
                <w:color w:val="4472C4"/>
                <w:sz w:val="22"/>
                <w:szCs w:val="22"/>
              </w:rPr>
            </w:pPr>
          </w:p>
          <w:p w14:paraId="46BFBDB0" w14:textId="77777777" w:rsidR="00070E5E" w:rsidRPr="00E211E3" w:rsidRDefault="00070E5E" w:rsidP="00DC2CF6">
            <w:pPr>
              <w:pStyle w:val="Default"/>
              <w:spacing w:after="60"/>
              <w:ind w:left="176" w:right="228"/>
              <w:jc w:val="both"/>
              <w:rPr>
                <w:rFonts w:ascii="Arial" w:hAnsi="Arial" w:cs="Arial"/>
                <w:b/>
                <w:color w:val="548DD4"/>
                <w:sz w:val="22"/>
                <w:szCs w:val="22"/>
              </w:rPr>
            </w:pPr>
          </w:p>
        </w:tc>
      </w:tr>
      <w:tr w:rsidR="00070E5E" w:rsidRPr="00E211E3" w14:paraId="339BB257" w14:textId="77777777" w:rsidTr="00C908C3">
        <w:tc>
          <w:tcPr>
            <w:tcW w:w="10627" w:type="dxa"/>
            <w:gridSpan w:val="2"/>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2"/>
          </w:tcPr>
          <w:p w14:paraId="77158114" w14:textId="77777777" w:rsidR="00070E5E" w:rsidRPr="00E211E3" w:rsidRDefault="00070E5E" w:rsidP="00070E5E">
            <w:pPr>
              <w:jc w:val="both"/>
              <w:rPr>
                <w:rFonts w:ascii="Arial" w:hAnsi="Arial" w:cs="Arial"/>
                <w:b/>
                <w:sz w:val="22"/>
                <w:szCs w:val="22"/>
              </w:rPr>
            </w:pPr>
          </w:p>
          <w:p w14:paraId="0F05D56E" w14:textId="0F5E099E" w:rsidR="00070E5E" w:rsidRDefault="00070E5E" w:rsidP="00070E5E">
            <w:pPr>
              <w:ind w:left="196"/>
              <w:jc w:val="both"/>
              <w:rPr>
                <w:rFonts w:ascii="Arial" w:hAnsi="Arial" w:cs="Arial"/>
                <w:b/>
                <w:sz w:val="22"/>
                <w:szCs w:val="22"/>
              </w:rPr>
            </w:pPr>
            <w:r w:rsidRPr="00E211E3">
              <w:rPr>
                <w:rFonts w:ascii="Arial" w:hAnsi="Arial" w:cs="Arial"/>
                <w:b/>
                <w:sz w:val="22"/>
                <w:szCs w:val="22"/>
              </w:rPr>
              <w:t>7.1 Da contratada</w:t>
            </w:r>
          </w:p>
          <w:p w14:paraId="25A3B5D6" w14:textId="1233F2FF" w:rsidR="00846C1D" w:rsidRDefault="00846C1D" w:rsidP="00070E5E">
            <w:pPr>
              <w:ind w:left="196"/>
              <w:jc w:val="both"/>
              <w:rPr>
                <w:rFonts w:ascii="Arial" w:hAnsi="Arial" w:cs="Arial"/>
                <w:b/>
                <w:sz w:val="22"/>
                <w:szCs w:val="22"/>
              </w:rPr>
            </w:pPr>
          </w:p>
          <w:p w14:paraId="3EC4D971" w14:textId="77777777" w:rsidR="00C635B1" w:rsidRPr="00E211E3" w:rsidRDefault="00C635B1" w:rsidP="00C635B1">
            <w:pPr>
              <w:ind w:left="164" w:right="183"/>
              <w:jc w:val="both"/>
              <w:rPr>
                <w:rFonts w:ascii="Arial" w:hAnsi="Arial" w:cs="Arial"/>
                <w:bCs/>
                <w:sz w:val="22"/>
                <w:szCs w:val="22"/>
              </w:rPr>
            </w:pPr>
            <w:r w:rsidRPr="00E211E3">
              <w:rPr>
                <w:rFonts w:ascii="Arial" w:hAnsi="Arial" w:cs="Arial"/>
                <w:bCs/>
                <w:sz w:val="22"/>
                <w:szCs w:val="22"/>
              </w:rPr>
              <w:t>Obriga-se a empresa vencedora:</w:t>
            </w:r>
          </w:p>
          <w:p w14:paraId="27FF8EE2" w14:textId="77777777" w:rsidR="00253FCA" w:rsidRDefault="00C635B1" w:rsidP="00F17796">
            <w:pPr>
              <w:pStyle w:val="PargrafodaLista"/>
              <w:numPr>
                <w:ilvl w:val="0"/>
                <w:numId w:val="29"/>
              </w:numPr>
              <w:ind w:right="183"/>
              <w:jc w:val="both"/>
              <w:rPr>
                <w:rFonts w:ascii="Arial" w:hAnsi="Arial" w:cs="Arial"/>
                <w:bCs/>
                <w:sz w:val="22"/>
                <w:szCs w:val="22"/>
              </w:rPr>
            </w:pPr>
            <w:r w:rsidRPr="00253FCA">
              <w:rPr>
                <w:rFonts w:ascii="Arial" w:hAnsi="Arial" w:cs="Arial"/>
                <w:bCs/>
                <w:sz w:val="22"/>
                <w:szCs w:val="22"/>
              </w:rPr>
              <w:t>Na emissão das Notas Fiscais e DANFES só poderão ser agrupados na mesma nota os itens que possuírem o mesmo detalhamento orçamentário (mesmo empenho).</w:t>
            </w:r>
          </w:p>
          <w:p w14:paraId="6451870D" w14:textId="1EAB2D8F" w:rsidR="00C635B1" w:rsidRPr="00253FCA" w:rsidRDefault="00C635B1" w:rsidP="00F17796">
            <w:pPr>
              <w:pStyle w:val="PargrafodaLista"/>
              <w:numPr>
                <w:ilvl w:val="0"/>
                <w:numId w:val="29"/>
              </w:numPr>
              <w:ind w:right="183"/>
              <w:jc w:val="both"/>
              <w:rPr>
                <w:rFonts w:ascii="Arial" w:hAnsi="Arial" w:cs="Arial"/>
                <w:bCs/>
                <w:sz w:val="22"/>
                <w:szCs w:val="22"/>
              </w:rPr>
            </w:pPr>
            <w:r w:rsidRPr="00253FCA">
              <w:rPr>
                <w:rFonts w:ascii="Arial" w:hAnsi="Arial" w:cs="Arial"/>
                <w:bCs/>
                <w:sz w:val="22"/>
                <w:szCs w:val="22"/>
              </w:rPr>
              <w:t>Na emissão das Notas Fiscais e DANFES deverá ser informado o número do empenho</w:t>
            </w:r>
          </w:p>
          <w:p w14:paraId="26B6E234"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5110AE9F"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Pr>
                <w:rFonts w:ascii="Arial" w:hAnsi="Arial" w:cs="Arial"/>
                <w:bCs/>
                <w:sz w:val="22"/>
                <w:szCs w:val="22"/>
              </w:rPr>
              <w:t>a</w:t>
            </w:r>
            <w:r w:rsidRPr="00E211E3">
              <w:rPr>
                <w:rFonts w:ascii="Arial" w:hAnsi="Arial" w:cs="Arial"/>
                <w:bCs/>
                <w:sz w:val="22"/>
                <w:szCs w:val="22"/>
              </w:rPr>
              <w:t xml:space="preserve"> </w:t>
            </w:r>
            <w:r>
              <w:rPr>
                <w:rFonts w:ascii="Arial" w:hAnsi="Arial" w:cs="Arial"/>
                <w:bCs/>
                <w:sz w:val="22"/>
                <w:szCs w:val="22"/>
              </w:rPr>
              <w:t>contratação</w:t>
            </w:r>
            <w:r w:rsidRPr="00E211E3">
              <w:rPr>
                <w:rFonts w:ascii="Arial" w:hAnsi="Arial" w:cs="Arial"/>
                <w:bCs/>
                <w:sz w:val="22"/>
                <w:szCs w:val="22"/>
              </w:rPr>
              <w:t>, limitada ao quantitativo de cada item;</w:t>
            </w:r>
          </w:p>
          <w:p w14:paraId="0807D96A"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302C6E35"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Pr>
                <w:rFonts w:ascii="Arial" w:hAnsi="Arial" w:cs="Arial"/>
                <w:bCs/>
                <w:sz w:val="22"/>
                <w:szCs w:val="22"/>
              </w:rPr>
              <w:t>processo</w:t>
            </w:r>
            <w:r w:rsidRPr="00E211E3">
              <w:rPr>
                <w:rFonts w:ascii="Arial" w:hAnsi="Arial" w:cs="Arial"/>
                <w:bCs/>
                <w:sz w:val="22"/>
                <w:szCs w:val="22"/>
              </w:rPr>
              <w:t>;</w:t>
            </w:r>
          </w:p>
          <w:p w14:paraId="338CB1A9"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37886208"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0625AB3F"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6E27374C"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Pr>
                <w:rFonts w:ascii="Arial" w:hAnsi="Arial" w:cs="Arial"/>
                <w:bCs/>
                <w:sz w:val="22"/>
                <w:szCs w:val="22"/>
              </w:rPr>
              <w:t>processo</w:t>
            </w:r>
            <w:r w:rsidRPr="00E211E3">
              <w:rPr>
                <w:rFonts w:ascii="Arial" w:hAnsi="Arial" w:cs="Arial"/>
                <w:bCs/>
                <w:sz w:val="22"/>
                <w:szCs w:val="22"/>
              </w:rPr>
              <w:t>;</w:t>
            </w:r>
          </w:p>
          <w:p w14:paraId="71814D47"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87E8193"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783DA3B7"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6FBE8FF9"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7CA64441"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mesmo não sendo a fabricante da matéria prima empregada na fabricação de seus produtos, a empresa vencedora, responderá inteira e solidariamente pela qualidade e autenticidade destes, </w:t>
            </w:r>
            <w:r w:rsidRPr="00E211E3">
              <w:rPr>
                <w:rFonts w:ascii="Arial" w:hAnsi="Arial" w:cs="Arial"/>
                <w:bCs/>
                <w:sz w:val="22"/>
                <w:szCs w:val="22"/>
              </w:rPr>
              <w:lastRenderedPageBreak/>
              <w:t>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C38119B" w14:textId="3EB62B60" w:rsidR="00253FCA" w:rsidRDefault="00C635B1" w:rsidP="00253FCA">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6DAAC947" w14:textId="77777777" w:rsidR="00FA6C3A" w:rsidRPr="00253FCA" w:rsidRDefault="00FA6C3A" w:rsidP="00FA6C3A">
            <w:pPr>
              <w:pStyle w:val="PargrafodaLista"/>
              <w:ind w:left="720" w:right="183"/>
              <w:jc w:val="both"/>
              <w:rPr>
                <w:rFonts w:ascii="Arial" w:hAnsi="Arial" w:cs="Arial"/>
                <w:bCs/>
                <w:sz w:val="22"/>
                <w:szCs w:val="22"/>
              </w:rPr>
            </w:pPr>
          </w:p>
          <w:p w14:paraId="2EA0A0A3" w14:textId="77777777" w:rsidR="00C635B1" w:rsidRPr="00E211E3" w:rsidRDefault="00C635B1" w:rsidP="00C635B1">
            <w:pPr>
              <w:numPr>
                <w:ilvl w:val="0"/>
                <w:numId w:val="29"/>
              </w:numPr>
              <w:ind w:right="183"/>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6DFDDAEE" w14:textId="77777777" w:rsidR="00C635B1" w:rsidRPr="00E211E3" w:rsidRDefault="00C635B1" w:rsidP="00070E5E">
            <w:pPr>
              <w:ind w:left="196"/>
              <w:jc w:val="both"/>
              <w:rPr>
                <w:rFonts w:ascii="Arial" w:hAnsi="Arial" w:cs="Arial"/>
                <w:b/>
                <w:sz w:val="22"/>
                <w:szCs w:val="22"/>
              </w:rPr>
            </w:pPr>
          </w:p>
          <w:p w14:paraId="336F5909" w14:textId="77777777" w:rsidR="00070E5E" w:rsidRPr="00E211E3" w:rsidRDefault="00070E5E" w:rsidP="00070E5E">
            <w:pPr>
              <w:jc w:val="both"/>
              <w:rPr>
                <w:rFonts w:ascii="Arial" w:hAnsi="Arial" w:cs="Arial"/>
                <w:bCs/>
                <w:sz w:val="22"/>
                <w:szCs w:val="22"/>
              </w:rPr>
            </w:pPr>
          </w:p>
          <w:p w14:paraId="51B7864F" w14:textId="3A1C01E0" w:rsidR="00070E5E"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p w14:paraId="5F80C4D7" w14:textId="6A0C5D78" w:rsidR="00C635B1" w:rsidRDefault="00C635B1" w:rsidP="00070E5E">
            <w:pPr>
              <w:ind w:left="196"/>
              <w:jc w:val="both"/>
              <w:rPr>
                <w:rFonts w:ascii="Arial" w:hAnsi="Arial" w:cs="Arial"/>
                <w:b/>
                <w:sz w:val="22"/>
                <w:szCs w:val="22"/>
              </w:rPr>
            </w:pPr>
          </w:p>
          <w:p w14:paraId="0677E8C0" w14:textId="77777777" w:rsidR="00C635B1" w:rsidRPr="00E211E3" w:rsidRDefault="00C635B1" w:rsidP="00C635B1">
            <w:pPr>
              <w:ind w:left="164" w:right="183"/>
              <w:jc w:val="both"/>
              <w:rPr>
                <w:rFonts w:ascii="Arial" w:hAnsi="Arial" w:cs="Arial"/>
                <w:bCs/>
                <w:sz w:val="22"/>
                <w:szCs w:val="22"/>
              </w:rPr>
            </w:pPr>
            <w:r w:rsidRPr="00E211E3">
              <w:rPr>
                <w:rFonts w:ascii="Arial" w:hAnsi="Arial" w:cs="Arial"/>
                <w:bCs/>
                <w:sz w:val="22"/>
                <w:szCs w:val="22"/>
              </w:rPr>
              <w:t>Obriga-se a Administração/Contratante:</w:t>
            </w:r>
          </w:p>
          <w:p w14:paraId="4128CD70"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555E2AA9"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Pr>
                <w:rFonts w:ascii="Arial" w:hAnsi="Arial" w:cs="Arial"/>
                <w:bCs/>
                <w:sz w:val="22"/>
                <w:szCs w:val="22"/>
              </w:rPr>
              <w:t>no processo</w:t>
            </w:r>
            <w:r w:rsidRPr="00E211E3">
              <w:rPr>
                <w:rFonts w:ascii="Arial" w:hAnsi="Arial" w:cs="Arial"/>
                <w:bCs/>
                <w:sz w:val="22"/>
                <w:szCs w:val="22"/>
              </w:rPr>
              <w:t>;</w:t>
            </w:r>
          </w:p>
          <w:p w14:paraId="18978198"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075362CA"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Pr>
                <w:rFonts w:ascii="Arial" w:hAnsi="Arial" w:cs="Arial"/>
                <w:bCs/>
                <w:sz w:val="22"/>
                <w:szCs w:val="22"/>
              </w:rPr>
              <w:t>a contratação</w:t>
            </w:r>
            <w:r w:rsidRPr="00E211E3">
              <w:rPr>
                <w:rFonts w:ascii="Arial" w:hAnsi="Arial" w:cs="Arial"/>
                <w:bCs/>
                <w:sz w:val="22"/>
                <w:szCs w:val="22"/>
              </w:rPr>
              <w:t>;</w:t>
            </w:r>
          </w:p>
          <w:p w14:paraId="25018633"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Pr>
                <w:rFonts w:ascii="Arial" w:hAnsi="Arial" w:cs="Arial"/>
                <w:bCs/>
                <w:sz w:val="22"/>
                <w:szCs w:val="22"/>
              </w:rPr>
              <w:t xml:space="preserve"> processo</w:t>
            </w:r>
            <w:r w:rsidRPr="00E211E3">
              <w:rPr>
                <w:rFonts w:ascii="Arial" w:hAnsi="Arial" w:cs="Arial"/>
                <w:bCs/>
                <w:sz w:val="22"/>
                <w:szCs w:val="22"/>
              </w:rPr>
              <w:t>;</w:t>
            </w:r>
          </w:p>
          <w:p w14:paraId="46860973"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1F256017"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77E407A0"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 xml:space="preserve">demais condições constantes do </w:t>
            </w:r>
            <w:r>
              <w:rPr>
                <w:rFonts w:ascii="Arial" w:hAnsi="Arial" w:cs="Arial"/>
                <w:bCs/>
                <w:sz w:val="22"/>
                <w:szCs w:val="22"/>
              </w:rPr>
              <w:t>processo</w:t>
            </w:r>
            <w:r w:rsidRPr="00E211E3">
              <w:rPr>
                <w:rFonts w:ascii="Arial" w:hAnsi="Arial" w:cs="Arial"/>
                <w:bCs/>
                <w:sz w:val="22"/>
                <w:szCs w:val="22"/>
              </w:rPr>
              <w:t>.</w:t>
            </w:r>
          </w:p>
          <w:p w14:paraId="776ABDF9" w14:textId="77777777" w:rsidR="00C635B1" w:rsidRPr="00E211E3" w:rsidRDefault="00C635B1" w:rsidP="00070E5E">
            <w:pPr>
              <w:ind w:left="196"/>
              <w:jc w:val="both"/>
              <w:rPr>
                <w:rFonts w:ascii="Arial" w:hAnsi="Arial" w:cs="Arial"/>
                <w:b/>
                <w:sz w:val="22"/>
                <w:szCs w:val="22"/>
              </w:rPr>
            </w:pPr>
          </w:p>
          <w:p w14:paraId="3D180761" w14:textId="77777777" w:rsidR="00070E5E" w:rsidRPr="00E211E3" w:rsidRDefault="00070E5E" w:rsidP="00070E5E">
            <w:pPr>
              <w:pStyle w:val="PargrafodaLista"/>
              <w:spacing w:before="0"/>
              <w:ind w:left="0"/>
              <w:rPr>
                <w:rFonts w:ascii="Arial" w:hAnsi="Arial" w:cs="Arial"/>
                <w:color w:val="4472C4"/>
                <w:sz w:val="22"/>
                <w:szCs w:val="22"/>
              </w:rPr>
            </w:pPr>
          </w:p>
          <w:p w14:paraId="0627C21F" w14:textId="698C5F13" w:rsidR="00070E5E" w:rsidRDefault="00070E5E" w:rsidP="00070E5E">
            <w:pPr>
              <w:pStyle w:val="PargrafodaLista"/>
              <w:spacing w:before="0"/>
              <w:ind w:left="196"/>
              <w:rPr>
                <w:rFonts w:ascii="Arial" w:hAnsi="Arial" w:cs="Arial"/>
                <w:color w:val="4472C4"/>
                <w:sz w:val="22"/>
                <w:szCs w:val="22"/>
              </w:rPr>
            </w:pPr>
            <w:r w:rsidRPr="00C348DA">
              <w:rPr>
                <w:rFonts w:ascii="Arial" w:hAnsi="Arial" w:cs="Arial"/>
                <w:b/>
                <w:color w:val="4472C4"/>
                <w:sz w:val="22"/>
                <w:szCs w:val="22"/>
                <w:highlight w:val="lightGray"/>
              </w:rPr>
              <w:t xml:space="preserve">Nota: </w:t>
            </w:r>
            <w:r w:rsidRPr="00C348DA">
              <w:rPr>
                <w:rFonts w:ascii="Arial" w:hAnsi="Arial" w:cs="Arial"/>
                <w:color w:val="4472C4"/>
                <w:sz w:val="22"/>
                <w:szCs w:val="22"/>
                <w:highlight w:val="lightGray"/>
              </w:rPr>
              <w:t>Incluir obrigações específicas pertinentes ao objeto.</w:t>
            </w:r>
          </w:p>
          <w:p w14:paraId="49284481" w14:textId="77777777" w:rsidR="00B94BEC" w:rsidRPr="00E211E3" w:rsidRDefault="00B94BEC" w:rsidP="00070E5E">
            <w:pPr>
              <w:pStyle w:val="PargrafodaLista"/>
              <w:spacing w:before="0"/>
              <w:ind w:left="196"/>
              <w:rPr>
                <w:rFonts w:ascii="Arial" w:hAnsi="Arial" w:cs="Arial"/>
                <w:color w:val="4472C4"/>
                <w:sz w:val="22"/>
                <w:szCs w:val="22"/>
              </w:rPr>
            </w:pP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2"/>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2"/>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7777777"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Pr="00E211E3">
              <w:rPr>
                <w:spacing w:val="-11"/>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70764632" w14:textId="7B4E5E8B" w:rsidR="00070E5E" w:rsidRPr="00E211E3" w:rsidRDefault="00070E5E" w:rsidP="00070E5E">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Pr="00E211E3">
              <w:rPr>
                <w:spacing w:val="-11"/>
                <w:sz w:val="22"/>
                <w:szCs w:val="22"/>
              </w:rPr>
              <w:t xml:space="preserve">         </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77777777"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00047992" w14:textId="58FE3DBD" w:rsidR="00070E5E" w:rsidRDefault="00070E5E" w:rsidP="00070E5E">
            <w:pPr>
              <w:pStyle w:val="PargrafodaLista"/>
              <w:tabs>
                <w:tab w:val="left" w:pos="1386"/>
              </w:tabs>
              <w:spacing w:before="0"/>
              <w:ind w:left="196" w:right="228"/>
              <w:rPr>
                <w:rFonts w:ascii="Arial" w:hAnsi="Arial" w:cs="Arial"/>
                <w:sz w:val="22"/>
                <w:szCs w:val="22"/>
              </w:rPr>
            </w:pP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70BF61AB"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p>
          <w:p w14:paraId="779BFBC4" w14:textId="51CA4E00" w:rsidR="00070E5E" w:rsidRPr="00E211E3" w:rsidRDefault="00070E5E" w:rsidP="00070E5E">
            <w:pPr>
              <w:tabs>
                <w:tab w:val="left" w:pos="621"/>
              </w:tabs>
              <w:ind w:left="196" w:right="228"/>
              <w:rPr>
                <w:rFonts w:ascii="Arial" w:hAnsi="Arial" w:cs="Arial"/>
                <w:bCs/>
                <w:sz w:val="22"/>
                <w:szCs w:val="22"/>
              </w:rPr>
            </w:pPr>
            <w:r w:rsidRPr="00E211E3">
              <w:rPr>
                <w:rFonts w:ascii="Arial" w:hAnsi="Arial" w:cs="Arial"/>
                <w:bCs/>
                <w:sz w:val="22"/>
                <w:szCs w:val="22"/>
              </w:rPr>
              <w:t>(       ) O prazo de vigência da contratação é de .............................. (12 meses ou o máximo de 5 anos) contados da sua assinatura, prorrogável por até 10 anos, na forma dos artigos 106 e 107 da Lei n° 14.133, de 2021.</w:t>
            </w:r>
          </w:p>
          <w:p w14:paraId="36168ABC" w14:textId="6D8DB2F4" w:rsidR="00070E5E" w:rsidRDefault="00070E5E" w:rsidP="00070E5E">
            <w:pPr>
              <w:ind w:left="196" w:right="228"/>
              <w:jc w:val="both"/>
              <w:rPr>
                <w:rFonts w:ascii="Arial" w:hAnsi="Arial" w:cs="Arial"/>
                <w:bCs/>
                <w:sz w:val="22"/>
                <w:szCs w:val="22"/>
              </w:rPr>
            </w:pPr>
            <w:r w:rsidRPr="00E211E3">
              <w:rPr>
                <w:rFonts w:ascii="Arial" w:hAnsi="Arial" w:cs="Arial"/>
                <w:bCs/>
                <w:sz w:val="22"/>
                <w:szCs w:val="22"/>
              </w:rPr>
              <w:t xml:space="preserve">(      )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 xml:space="preserve">há prejuízos se houver a não continuidade </w:t>
            </w:r>
            <w:proofErr w:type="gramStart"/>
            <w:r w:rsidRPr="00E211E3">
              <w:rPr>
                <w:rFonts w:ascii="Arial" w:hAnsi="Arial" w:cs="Arial"/>
                <w:bCs/>
                <w:sz w:val="22"/>
                <w:szCs w:val="22"/>
              </w:rPr>
              <w:t>dos mesmos</w:t>
            </w:r>
            <w:proofErr w:type="gramEnd"/>
            <w:r w:rsidRPr="00E211E3">
              <w:rPr>
                <w:rFonts w:ascii="Arial" w:hAnsi="Arial" w:cs="Arial"/>
                <w:bCs/>
                <w:sz w:val="22"/>
                <w:szCs w:val="22"/>
              </w:rPr>
              <w:t xml:space="preserve"> para as atividades da Administração , sendo a vigência plurianual mais vantajosa considerando o Estudo Técnico Preliminar.</w:t>
            </w:r>
          </w:p>
          <w:p w14:paraId="5D82A481" w14:textId="77777777" w:rsidR="00C348DA" w:rsidRDefault="00C348DA" w:rsidP="00070E5E">
            <w:pPr>
              <w:ind w:left="196" w:right="228"/>
              <w:jc w:val="both"/>
              <w:rPr>
                <w:rFonts w:ascii="Arial" w:hAnsi="Arial" w:cs="Arial"/>
                <w:bCs/>
                <w:sz w:val="22"/>
                <w:szCs w:val="22"/>
              </w:rPr>
            </w:pPr>
          </w:p>
          <w:p w14:paraId="7871483B" w14:textId="77777777" w:rsidR="00C348DA" w:rsidRDefault="00C348DA" w:rsidP="00070E5E">
            <w:pPr>
              <w:ind w:left="196" w:right="228"/>
              <w:jc w:val="both"/>
              <w:rPr>
                <w:rFonts w:ascii="Arial" w:hAnsi="Arial" w:cs="Arial"/>
                <w:bCs/>
                <w:sz w:val="22"/>
                <w:szCs w:val="22"/>
              </w:rPr>
            </w:pPr>
          </w:p>
          <w:p w14:paraId="17970A50" w14:textId="77777777" w:rsidR="00C348DA" w:rsidRPr="00E211E3" w:rsidRDefault="00C348DA" w:rsidP="00070E5E">
            <w:pPr>
              <w:ind w:left="196" w:right="228"/>
              <w:jc w:val="both"/>
              <w:rPr>
                <w:rFonts w:ascii="Arial" w:hAnsi="Arial" w:cs="Arial"/>
                <w:bCs/>
                <w:sz w:val="22"/>
                <w:szCs w:val="22"/>
              </w:rPr>
            </w:pP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lastRenderedPageBreak/>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E211E3" w14:paraId="33E55B04" w14:textId="77777777" w:rsidTr="00C84B8D">
              <w:tc>
                <w:tcPr>
                  <w:tcW w:w="9493" w:type="dxa"/>
                </w:tcPr>
                <w:p w14:paraId="25972EA6" w14:textId="77777777" w:rsidR="00070E5E" w:rsidRPr="00E211E3" w:rsidRDefault="00070E5E" w:rsidP="00C348DA">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CBA993" w14:textId="77777777" w:rsidTr="00C84B8D">
              <w:tc>
                <w:tcPr>
                  <w:tcW w:w="9493" w:type="dxa"/>
                </w:tcPr>
                <w:p w14:paraId="46580BDB" w14:textId="77777777" w:rsidR="00070E5E" w:rsidRPr="00E211E3" w:rsidRDefault="00070E5E" w:rsidP="00C348DA">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2353E26" w14:textId="77777777" w:rsidR="00070E5E" w:rsidRPr="00E211E3" w:rsidRDefault="00070E5E" w:rsidP="00070E5E">
            <w:pPr>
              <w:ind w:left="196" w:right="228"/>
              <w:jc w:val="both"/>
              <w:rPr>
                <w:rFonts w:ascii="Arial" w:hAnsi="Arial" w:cs="Arial"/>
                <w:b/>
                <w:sz w:val="22"/>
                <w:szCs w:val="22"/>
              </w:rPr>
            </w:pPr>
          </w:p>
          <w:p w14:paraId="3F9E182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tcPr>
                <w:p w14:paraId="2F11CD5D" w14:textId="77777777" w:rsidR="00070E5E" w:rsidRPr="00E211E3" w:rsidRDefault="00070E5E" w:rsidP="00C348DA">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tcPr>
                <w:p w14:paraId="77BA2307" w14:textId="77777777" w:rsidR="00070E5E" w:rsidRPr="00E211E3" w:rsidRDefault="00070E5E" w:rsidP="00C348DA">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10921658" w14:textId="77777777" w:rsidR="00070E5E" w:rsidRPr="00E211E3" w:rsidRDefault="00070E5E" w:rsidP="00070E5E">
            <w:pPr>
              <w:ind w:left="196" w:right="228"/>
              <w:jc w:val="both"/>
              <w:rPr>
                <w:rFonts w:ascii="Arial" w:hAnsi="Arial" w:cs="Arial"/>
                <w:color w:val="4472C4"/>
                <w:sz w:val="22"/>
                <w:szCs w:val="22"/>
              </w:rPr>
            </w:pPr>
          </w:p>
          <w:p w14:paraId="1C673830" w14:textId="7701F995" w:rsidR="00070E5E" w:rsidRPr="00E211E3" w:rsidRDefault="00070E5E" w:rsidP="00070E5E">
            <w:pPr>
              <w:ind w:left="196" w:right="228"/>
              <w:jc w:val="both"/>
              <w:rPr>
                <w:rFonts w:ascii="Arial" w:hAnsi="Arial" w:cs="Arial"/>
                <w:b/>
                <w:sz w:val="22"/>
                <w:szCs w:val="22"/>
              </w:rPr>
            </w:pPr>
            <w:r w:rsidRPr="00C348DA">
              <w:rPr>
                <w:rFonts w:ascii="Arial" w:hAnsi="Arial" w:cs="Arial"/>
                <w:b/>
                <w:color w:val="4472C4"/>
                <w:sz w:val="22"/>
                <w:szCs w:val="22"/>
                <w:highlight w:val="lightGray"/>
              </w:rPr>
              <w:t xml:space="preserve">Nota: </w:t>
            </w:r>
            <w:r w:rsidRPr="00C348DA">
              <w:rPr>
                <w:rFonts w:ascii="Arial" w:hAnsi="Arial" w:cs="Arial"/>
                <w:color w:val="4472C4"/>
                <w:sz w:val="22"/>
                <w:szCs w:val="22"/>
                <w:highlight w:val="lightGray"/>
              </w:rPr>
              <w:t>Caso seja definida a necessidade de fiscais técnicos, setoriais, indicar as mesmas informações.</w:t>
            </w:r>
          </w:p>
          <w:p w14:paraId="3EE33F03" w14:textId="77777777" w:rsidR="00070E5E" w:rsidRPr="00E211E3" w:rsidRDefault="00070E5E" w:rsidP="00070E5E">
            <w:pPr>
              <w:jc w:val="both"/>
              <w:rPr>
                <w:rFonts w:ascii="Arial" w:hAnsi="Arial" w:cs="Arial"/>
                <w:b/>
                <w:sz w:val="22"/>
                <w:szCs w:val="22"/>
              </w:rPr>
            </w:pPr>
          </w:p>
        </w:tc>
      </w:tr>
      <w:tr w:rsidR="00070E5E" w:rsidRPr="00E211E3" w14:paraId="216B01DA" w14:textId="77777777" w:rsidTr="00C908C3">
        <w:tc>
          <w:tcPr>
            <w:tcW w:w="10627" w:type="dxa"/>
            <w:gridSpan w:val="2"/>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2"/>
          </w:tcPr>
          <w:p w14:paraId="2132BE12" w14:textId="77777777" w:rsidR="00070E5E" w:rsidRPr="00E211E3" w:rsidRDefault="00070E5E" w:rsidP="00070E5E">
            <w:pPr>
              <w:jc w:val="both"/>
              <w:rPr>
                <w:rFonts w:ascii="Arial" w:hAnsi="Arial" w:cs="Arial"/>
                <w:b/>
                <w:sz w:val="22"/>
                <w:szCs w:val="22"/>
              </w:rPr>
            </w:pPr>
          </w:p>
          <w:p w14:paraId="695996F3" w14:textId="77777777" w:rsidR="00AB03B8"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5E89D913"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73938B40" w14:textId="77777777" w:rsidTr="00C908C3">
        <w:tc>
          <w:tcPr>
            <w:tcW w:w="10627" w:type="dxa"/>
            <w:gridSpan w:val="2"/>
            <w:shd w:val="clear" w:color="auto" w:fill="149B55"/>
          </w:tcPr>
          <w:p w14:paraId="6B24887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DA DOTAÇÃO ORÇAMENTÁRIA</w:t>
            </w:r>
          </w:p>
        </w:tc>
      </w:tr>
      <w:tr w:rsidR="00070E5E" w:rsidRPr="00E211E3" w14:paraId="21D76320" w14:textId="77777777" w:rsidTr="00C908C3">
        <w:tc>
          <w:tcPr>
            <w:tcW w:w="10627" w:type="dxa"/>
            <w:gridSpan w:val="2"/>
          </w:tcPr>
          <w:p w14:paraId="7E52109B" w14:textId="77777777" w:rsidR="00070E5E" w:rsidRPr="00E211E3" w:rsidRDefault="00070E5E" w:rsidP="00070E5E">
            <w:pPr>
              <w:jc w:val="both"/>
              <w:rPr>
                <w:rFonts w:ascii="Arial" w:hAnsi="Arial" w:cs="Arial"/>
                <w:bCs/>
                <w:sz w:val="22"/>
                <w:szCs w:val="22"/>
              </w:rPr>
            </w:pPr>
          </w:p>
          <w:p w14:paraId="2D53FBFA" w14:textId="77777777"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As despesas correrão a conta da dotação:</w:t>
            </w: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E211E3" w14:paraId="1D0E07CE" w14:textId="77777777" w:rsidTr="00C84B8D">
              <w:trPr>
                <w:trHeight w:val="360"/>
              </w:trPr>
              <w:tc>
                <w:tcPr>
                  <w:tcW w:w="3544" w:type="dxa"/>
                  <w:shd w:val="clear" w:color="auto" w:fill="149B55"/>
                </w:tcPr>
                <w:p w14:paraId="09F66E6E" w14:textId="77777777" w:rsidR="00070E5E" w:rsidRPr="00E211E3" w:rsidRDefault="00070E5E" w:rsidP="00C348DA">
                  <w:pPr>
                    <w:pStyle w:val="TableParagraph"/>
                    <w:framePr w:hSpace="141" w:wrap="around" w:vAnchor="text" w:hAnchor="text" w:xAlign="center" w:y="1"/>
                    <w:spacing w:before="53"/>
                    <w:ind w:left="50" w:right="0"/>
                    <w:suppressOverlap/>
                    <w:rPr>
                      <w:bCs/>
                      <w:color w:val="FFFFFF" w:themeColor="background1"/>
                      <w:sz w:val="22"/>
                      <w:szCs w:val="22"/>
                    </w:rPr>
                  </w:pPr>
                  <w:r w:rsidRPr="00E211E3">
                    <w:rPr>
                      <w:bCs/>
                      <w:color w:val="FFFFFF" w:themeColor="background1"/>
                      <w:sz w:val="22"/>
                      <w:szCs w:val="22"/>
                    </w:rPr>
                    <w:t>Órgão/Unidade</w:t>
                  </w:r>
                  <w:r w:rsidRPr="00E211E3">
                    <w:rPr>
                      <w:bCs/>
                      <w:color w:val="FFFFFF" w:themeColor="background1"/>
                      <w:spacing w:val="-5"/>
                      <w:sz w:val="22"/>
                      <w:szCs w:val="22"/>
                    </w:rPr>
                    <w:t xml:space="preserve"> </w:t>
                  </w:r>
                  <w:r w:rsidRPr="00E211E3">
                    <w:rPr>
                      <w:bCs/>
                      <w:color w:val="FFFFFF" w:themeColor="background1"/>
                      <w:sz w:val="22"/>
                      <w:szCs w:val="22"/>
                    </w:rPr>
                    <w:t>Orçamentária</w:t>
                  </w:r>
                </w:p>
              </w:tc>
              <w:tc>
                <w:tcPr>
                  <w:tcW w:w="2126" w:type="dxa"/>
                  <w:shd w:val="clear" w:color="auto" w:fill="149B55"/>
                </w:tcPr>
                <w:p w14:paraId="4DF725D0" w14:textId="77777777" w:rsidR="00070E5E" w:rsidRPr="00E211E3" w:rsidRDefault="00070E5E" w:rsidP="00C348DA">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Subação</w:t>
                  </w:r>
                </w:p>
              </w:tc>
              <w:tc>
                <w:tcPr>
                  <w:tcW w:w="1559" w:type="dxa"/>
                  <w:shd w:val="clear" w:color="auto" w:fill="149B55"/>
                </w:tcPr>
                <w:p w14:paraId="1D726AB7" w14:textId="77777777" w:rsidR="00070E5E" w:rsidRPr="00E211E3" w:rsidRDefault="00070E5E" w:rsidP="00C348DA">
                  <w:pPr>
                    <w:pStyle w:val="TableParagraph"/>
                    <w:framePr w:hSpace="141" w:wrap="around" w:vAnchor="text" w:hAnchor="text" w:xAlign="center" w:y="1"/>
                    <w:spacing w:before="53"/>
                    <w:ind w:left="-90" w:right="0"/>
                    <w:suppressOverlap/>
                    <w:rPr>
                      <w:bCs/>
                      <w:color w:val="FFFFFF" w:themeColor="background1"/>
                      <w:sz w:val="22"/>
                      <w:szCs w:val="22"/>
                    </w:rPr>
                  </w:pPr>
                  <w:r w:rsidRPr="00E211E3">
                    <w:rPr>
                      <w:bCs/>
                      <w:color w:val="FFFFFF" w:themeColor="background1"/>
                      <w:sz w:val="22"/>
                      <w:szCs w:val="22"/>
                    </w:rPr>
                    <w:t>Natureza</w:t>
                  </w:r>
                </w:p>
              </w:tc>
              <w:tc>
                <w:tcPr>
                  <w:tcW w:w="2785" w:type="dxa"/>
                  <w:shd w:val="clear" w:color="auto" w:fill="149B55"/>
                </w:tcPr>
                <w:p w14:paraId="4974B344" w14:textId="77777777" w:rsidR="00070E5E" w:rsidRPr="00E211E3" w:rsidRDefault="00070E5E" w:rsidP="00C348DA">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Fonte</w:t>
                  </w:r>
                </w:p>
              </w:tc>
            </w:tr>
            <w:tr w:rsidR="00070E5E" w:rsidRPr="00E211E3" w14:paraId="0BD04CDB" w14:textId="77777777" w:rsidTr="00C84B8D">
              <w:trPr>
                <w:trHeight w:val="252"/>
              </w:trPr>
              <w:tc>
                <w:tcPr>
                  <w:tcW w:w="3544" w:type="dxa"/>
                </w:tcPr>
                <w:p w14:paraId="3E4E23FB" w14:textId="7F7B779B" w:rsidR="00070E5E" w:rsidRPr="00E211E3" w:rsidRDefault="00B27D66" w:rsidP="00C348DA">
                  <w:pPr>
                    <w:pStyle w:val="TableParagraph"/>
                    <w:framePr w:hSpace="141" w:wrap="around" w:vAnchor="text" w:hAnchor="text" w:xAlign="center" w:y="1"/>
                    <w:spacing w:line="233" w:lineRule="exact"/>
                    <w:ind w:left="851" w:right="0"/>
                    <w:suppressOverlap/>
                    <w:rPr>
                      <w:sz w:val="22"/>
                      <w:szCs w:val="22"/>
                    </w:rPr>
                  </w:pPr>
                  <w:r>
                    <w:rPr>
                      <w:sz w:val="22"/>
                      <w:szCs w:val="22"/>
                    </w:rPr>
                    <w:t>450022</w:t>
                  </w:r>
                </w:p>
              </w:tc>
              <w:tc>
                <w:tcPr>
                  <w:tcW w:w="2126" w:type="dxa"/>
                </w:tcPr>
                <w:p w14:paraId="56C72C39" w14:textId="536CB27B" w:rsidR="00070E5E" w:rsidRPr="00E211E3" w:rsidRDefault="00C348DA" w:rsidP="00C348DA">
                  <w:pPr>
                    <w:pStyle w:val="TableParagraph"/>
                    <w:framePr w:hSpace="141" w:wrap="around" w:vAnchor="text" w:hAnchor="text" w:xAlign="center" w:y="1"/>
                    <w:spacing w:line="233" w:lineRule="exact"/>
                    <w:ind w:left="851" w:right="0"/>
                    <w:suppressOverlap/>
                    <w:jc w:val="left"/>
                    <w:rPr>
                      <w:sz w:val="22"/>
                      <w:szCs w:val="22"/>
                    </w:rPr>
                  </w:pPr>
                  <w:r w:rsidRPr="00C348DA">
                    <w:rPr>
                      <w:sz w:val="22"/>
                      <w:szCs w:val="22"/>
                      <w:highlight w:val="lightGray"/>
                    </w:rPr>
                    <w:t>XXXX</w:t>
                  </w:r>
                </w:p>
              </w:tc>
              <w:tc>
                <w:tcPr>
                  <w:tcW w:w="1559" w:type="dxa"/>
                </w:tcPr>
                <w:p w14:paraId="31F870F5" w14:textId="18BE7313" w:rsidR="00070E5E" w:rsidRPr="00E211E3" w:rsidRDefault="00C348DA" w:rsidP="00C348DA">
                  <w:pPr>
                    <w:pStyle w:val="TableParagraph"/>
                    <w:framePr w:hSpace="141" w:wrap="around" w:vAnchor="text" w:hAnchor="text" w:xAlign="center" w:y="1"/>
                    <w:spacing w:line="233" w:lineRule="exact"/>
                    <w:ind w:right="0"/>
                    <w:suppressOverlap/>
                    <w:rPr>
                      <w:sz w:val="22"/>
                      <w:szCs w:val="22"/>
                    </w:rPr>
                  </w:pPr>
                  <w:r w:rsidRPr="00C348DA">
                    <w:rPr>
                      <w:sz w:val="22"/>
                      <w:szCs w:val="22"/>
                      <w:highlight w:val="lightGray"/>
                    </w:rPr>
                    <w:t>XXXX</w:t>
                  </w:r>
                </w:p>
              </w:tc>
              <w:tc>
                <w:tcPr>
                  <w:tcW w:w="2785" w:type="dxa"/>
                </w:tcPr>
                <w:p w14:paraId="23123036" w14:textId="4A971A55" w:rsidR="00070E5E" w:rsidRPr="00E211E3" w:rsidRDefault="00B27D66" w:rsidP="00C348DA">
                  <w:pPr>
                    <w:pStyle w:val="TableParagraph"/>
                    <w:framePr w:hSpace="141" w:wrap="around" w:vAnchor="text" w:hAnchor="text" w:xAlign="center" w:y="1"/>
                    <w:spacing w:line="233" w:lineRule="exact"/>
                    <w:ind w:left="851" w:right="0"/>
                    <w:suppressOverlap/>
                    <w:rPr>
                      <w:sz w:val="22"/>
                      <w:szCs w:val="22"/>
                    </w:rPr>
                  </w:pPr>
                  <w:r>
                    <w:rPr>
                      <w:sz w:val="22"/>
                      <w:szCs w:val="22"/>
                    </w:rPr>
                    <w:t>1.500.100</w:t>
                  </w:r>
                </w:p>
              </w:tc>
            </w:tr>
          </w:tbl>
          <w:p w14:paraId="51211ABD" w14:textId="77777777" w:rsidR="00070E5E" w:rsidRPr="00E211E3" w:rsidRDefault="00070E5E" w:rsidP="00070E5E">
            <w:pPr>
              <w:jc w:val="both"/>
              <w:rPr>
                <w:rFonts w:ascii="Arial" w:hAnsi="Arial" w:cs="Arial"/>
                <w:bCs/>
                <w:sz w:val="22"/>
                <w:szCs w:val="22"/>
              </w:rPr>
            </w:pPr>
          </w:p>
          <w:p w14:paraId="7E0BB2CD"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2"/>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2"/>
          </w:tcPr>
          <w:p w14:paraId="37209C16" w14:textId="77777777" w:rsidR="00070E5E" w:rsidRPr="00E211E3" w:rsidRDefault="00070E5E" w:rsidP="00070E5E">
            <w:pPr>
              <w:jc w:val="both"/>
              <w:rPr>
                <w:rFonts w:ascii="Arial" w:hAnsi="Arial" w:cs="Arial"/>
                <w:sz w:val="22"/>
                <w:szCs w:val="22"/>
              </w:rPr>
            </w:pPr>
          </w:p>
          <w:p w14:paraId="7910D55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2"/>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2"/>
          </w:tcPr>
          <w:p w14:paraId="474C43A9" w14:textId="77777777" w:rsidR="00070E5E" w:rsidRPr="00E211E3" w:rsidRDefault="00070E5E" w:rsidP="00070E5E">
            <w:pPr>
              <w:jc w:val="both"/>
              <w:rPr>
                <w:rFonts w:ascii="Arial" w:hAnsi="Arial" w:cs="Arial"/>
                <w:sz w:val="22"/>
                <w:szCs w:val="22"/>
              </w:rPr>
            </w:pPr>
          </w:p>
          <w:p w14:paraId="371C3DD2" w14:textId="77777777" w:rsidR="00070E5E" w:rsidRDefault="00070E5E" w:rsidP="00070E5E">
            <w:pPr>
              <w:jc w:val="both"/>
              <w:rPr>
                <w:rFonts w:ascii="Arial" w:hAnsi="Arial" w:cs="Arial"/>
                <w:sz w:val="22"/>
                <w:szCs w:val="22"/>
              </w:rPr>
            </w:pPr>
          </w:p>
          <w:p w14:paraId="306CA893" w14:textId="77777777" w:rsidR="00CF42CD" w:rsidRDefault="00CF42CD" w:rsidP="00070E5E">
            <w:pPr>
              <w:jc w:val="both"/>
              <w:rPr>
                <w:rFonts w:ascii="Arial" w:hAnsi="Arial" w:cs="Arial"/>
                <w:sz w:val="22"/>
                <w:szCs w:val="22"/>
              </w:rPr>
            </w:pPr>
          </w:p>
          <w:p w14:paraId="3740DB10" w14:textId="77777777" w:rsidR="00CF42CD" w:rsidRDefault="00CF42CD" w:rsidP="00070E5E">
            <w:pPr>
              <w:jc w:val="both"/>
              <w:rPr>
                <w:rFonts w:ascii="Arial" w:hAnsi="Arial" w:cs="Arial"/>
                <w:sz w:val="22"/>
                <w:szCs w:val="22"/>
              </w:rPr>
            </w:pPr>
          </w:p>
          <w:p w14:paraId="589C9142" w14:textId="77777777" w:rsidR="00CF42CD" w:rsidRDefault="00CF42CD" w:rsidP="00070E5E">
            <w:pPr>
              <w:jc w:val="both"/>
              <w:rPr>
                <w:rFonts w:ascii="Arial" w:hAnsi="Arial" w:cs="Arial"/>
                <w:sz w:val="22"/>
                <w:szCs w:val="22"/>
              </w:rPr>
            </w:pPr>
          </w:p>
          <w:p w14:paraId="2B6C261E" w14:textId="77777777" w:rsidR="00CF42CD" w:rsidRDefault="00CF42CD" w:rsidP="00070E5E">
            <w:pPr>
              <w:jc w:val="both"/>
              <w:rPr>
                <w:rFonts w:ascii="Arial" w:hAnsi="Arial" w:cs="Arial"/>
                <w:sz w:val="22"/>
                <w:szCs w:val="22"/>
              </w:rPr>
            </w:pPr>
          </w:p>
          <w:p w14:paraId="6245BB5F" w14:textId="097D6A85" w:rsidR="00CF42CD" w:rsidRPr="00E211E3" w:rsidRDefault="00CF42CD" w:rsidP="00070E5E">
            <w:pPr>
              <w:jc w:val="both"/>
              <w:rPr>
                <w:rFonts w:ascii="Arial" w:hAnsi="Arial" w:cs="Arial"/>
                <w:sz w:val="22"/>
                <w:szCs w:val="22"/>
              </w:rPr>
            </w:pPr>
          </w:p>
        </w:tc>
      </w:tr>
      <w:tr w:rsidR="00070E5E" w:rsidRPr="00E211E3" w14:paraId="26967280" w14:textId="77777777" w:rsidTr="00C908C3">
        <w:tc>
          <w:tcPr>
            <w:tcW w:w="10627" w:type="dxa"/>
            <w:gridSpan w:val="2"/>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2"/>
          </w:tcPr>
          <w:p w14:paraId="74B357D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Nome:</w:t>
            </w:r>
          </w:p>
          <w:p w14:paraId="1F3CB31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E-mail:</w:t>
            </w:r>
          </w:p>
          <w:p w14:paraId="69726A62" w14:textId="77777777" w:rsidR="00070E5E" w:rsidRDefault="00070E5E" w:rsidP="007C5AEF">
            <w:pPr>
              <w:ind w:left="196"/>
              <w:jc w:val="both"/>
              <w:rPr>
                <w:rFonts w:ascii="Arial" w:hAnsi="Arial" w:cs="Arial"/>
                <w:sz w:val="22"/>
                <w:szCs w:val="22"/>
              </w:rPr>
            </w:pPr>
            <w:r w:rsidRPr="00E211E3">
              <w:rPr>
                <w:rFonts w:ascii="Arial" w:hAnsi="Arial" w:cs="Arial"/>
                <w:sz w:val="22"/>
                <w:szCs w:val="22"/>
              </w:rPr>
              <w:t>Telefone institucional:</w:t>
            </w:r>
          </w:p>
          <w:p w14:paraId="67D8AE30" w14:textId="77777777" w:rsidR="007C5AEF" w:rsidRDefault="007C5AEF" w:rsidP="007C5AEF">
            <w:pPr>
              <w:ind w:left="196"/>
              <w:jc w:val="both"/>
              <w:rPr>
                <w:rFonts w:ascii="Arial" w:hAnsi="Arial" w:cs="Arial"/>
                <w:sz w:val="22"/>
                <w:szCs w:val="22"/>
              </w:rPr>
            </w:pPr>
          </w:p>
          <w:p w14:paraId="4374BA78" w14:textId="77777777" w:rsidR="007C5AEF" w:rsidRDefault="007C5AEF" w:rsidP="007C5AEF">
            <w:pPr>
              <w:ind w:left="196"/>
              <w:jc w:val="both"/>
              <w:rPr>
                <w:rFonts w:ascii="Arial" w:hAnsi="Arial" w:cs="Arial"/>
                <w:sz w:val="22"/>
                <w:szCs w:val="22"/>
              </w:rPr>
            </w:pPr>
          </w:p>
          <w:p w14:paraId="76AE20E2" w14:textId="7912E3FD" w:rsidR="007C5AEF" w:rsidRPr="00E211E3" w:rsidRDefault="007C5AEF" w:rsidP="007C5AEF">
            <w:pPr>
              <w:ind w:left="196"/>
              <w:jc w:val="both"/>
              <w:rPr>
                <w:rFonts w:ascii="Arial" w:hAnsi="Arial" w:cs="Arial"/>
                <w:sz w:val="22"/>
                <w:szCs w:val="22"/>
              </w:rPr>
            </w:pPr>
          </w:p>
        </w:tc>
      </w:tr>
      <w:tr w:rsidR="00070E5E" w:rsidRPr="00E211E3" w14:paraId="4EC335DC" w14:textId="77777777" w:rsidTr="00C908C3">
        <w:tc>
          <w:tcPr>
            <w:tcW w:w="10627" w:type="dxa"/>
            <w:gridSpan w:val="2"/>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743D58" w:rsidRPr="00E211E3" w14:paraId="3A612C6F" w14:textId="77777777" w:rsidTr="00743D58">
        <w:tc>
          <w:tcPr>
            <w:tcW w:w="5382" w:type="dxa"/>
            <w:shd w:val="clear" w:color="auto" w:fill="149B55"/>
          </w:tcPr>
          <w:p w14:paraId="0CAF086B" w14:textId="388261B5" w:rsidR="00743D58" w:rsidRPr="00E211E3" w:rsidRDefault="00743D58" w:rsidP="00743D58">
            <w:pPr>
              <w:ind w:left="426"/>
              <w:jc w:val="both"/>
              <w:rPr>
                <w:rFonts w:ascii="Arial" w:hAnsi="Arial" w:cs="Arial"/>
                <w:b/>
                <w:bCs/>
                <w:color w:val="FFFFFF" w:themeColor="background1"/>
                <w:sz w:val="22"/>
                <w:szCs w:val="22"/>
              </w:rPr>
            </w:pPr>
            <w:r w:rsidRPr="00743D58">
              <w:rPr>
                <w:rFonts w:ascii="Arial" w:hAnsi="Arial" w:cs="Arial"/>
                <w:b/>
                <w:bCs/>
                <w:color w:val="FFFFFF" w:themeColor="background1"/>
                <w:sz w:val="22"/>
                <w:szCs w:val="22"/>
              </w:rPr>
              <w:t>Responsável pela Formalização da Demanda</w:t>
            </w:r>
          </w:p>
        </w:tc>
        <w:tc>
          <w:tcPr>
            <w:tcW w:w="5245" w:type="dxa"/>
            <w:shd w:val="clear" w:color="auto" w:fill="149B55"/>
          </w:tcPr>
          <w:p w14:paraId="7C789E63" w14:textId="55AD5593" w:rsidR="00743D58" w:rsidRPr="00E211E3" w:rsidRDefault="00743D58" w:rsidP="00743D58">
            <w:pPr>
              <w:jc w:val="both"/>
              <w:rPr>
                <w:rFonts w:ascii="Arial" w:hAnsi="Arial" w:cs="Arial"/>
                <w:b/>
                <w:bCs/>
                <w:color w:val="FFFFFF" w:themeColor="background1"/>
                <w:sz w:val="22"/>
                <w:szCs w:val="22"/>
              </w:rPr>
            </w:pPr>
            <w:r w:rsidRPr="009F28EF">
              <w:rPr>
                <w:rFonts w:ascii="Arial" w:hAnsi="Arial" w:cs="Arial"/>
                <w:b/>
                <w:color w:val="FFFFFF" w:themeColor="background1"/>
                <w:sz w:val="22"/>
                <w:szCs w:val="22"/>
              </w:rPr>
              <w:t>Chefia Imediata</w:t>
            </w:r>
          </w:p>
        </w:tc>
      </w:tr>
      <w:tr w:rsidR="00743D58" w:rsidRPr="00E211E3" w14:paraId="0A914F15" w14:textId="04C79056" w:rsidTr="00743D58">
        <w:tc>
          <w:tcPr>
            <w:tcW w:w="5382" w:type="dxa"/>
          </w:tcPr>
          <w:p w14:paraId="66438F35"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Nome: </w:t>
            </w:r>
          </w:p>
          <w:p w14:paraId="48D9CCB4"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p>
          <w:p w14:paraId="668EF72C"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p>
          <w:p w14:paraId="57B083B9" w14:textId="318D2F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tc>
        <w:tc>
          <w:tcPr>
            <w:tcW w:w="5245" w:type="dxa"/>
          </w:tcPr>
          <w:p w14:paraId="448831D4"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Nome:</w:t>
            </w:r>
          </w:p>
          <w:p w14:paraId="37EC7AEB"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p>
          <w:p w14:paraId="0634483D"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p>
          <w:p w14:paraId="1EC40ED9" w14:textId="777777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p w14:paraId="76F8EB83" w14:textId="77777777" w:rsidR="00743D58" w:rsidRPr="00E211E3" w:rsidRDefault="00743D58" w:rsidP="00743D58">
            <w:pPr>
              <w:rPr>
                <w:rFonts w:ascii="Arial" w:hAnsi="Arial" w:cs="Arial"/>
                <w:sz w:val="22"/>
                <w:szCs w:val="22"/>
              </w:rPr>
            </w:pPr>
          </w:p>
        </w:tc>
      </w:tr>
    </w:tbl>
    <w:p w14:paraId="1CAB6BBE" w14:textId="77777777" w:rsidR="00011481" w:rsidRPr="00E211E3" w:rsidRDefault="00011481" w:rsidP="000F21BF">
      <w:pPr>
        <w:pStyle w:val="Ttulo1"/>
        <w:ind w:left="0" w:firstLine="0"/>
        <w:sectPr w:rsidR="00011481" w:rsidRPr="00E211E3" w:rsidSect="007C5AEF">
          <w:headerReference w:type="default" r:id="rId8"/>
          <w:footerReference w:type="default" r:id="rId9"/>
          <w:pgSz w:w="11900" w:h="16840" w:code="9"/>
          <w:pgMar w:top="397" w:right="618" w:bottom="278" w:left="618" w:header="425" w:footer="0" w:gutter="0"/>
          <w:cols w:space="720"/>
          <w:docGrid w:linePitch="326"/>
        </w:sectPr>
      </w:pPr>
    </w:p>
    <w:p w14:paraId="54EB0233" w14:textId="0816E693" w:rsidR="00011481" w:rsidRDefault="00FE3CE4" w:rsidP="000F21BF">
      <w:pPr>
        <w:rPr>
          <w:rFonts w:ascii="Arial" w:hAnsi="Arial" w:cs="Arial"/>
          <w:i/>
          <w:sz w:val="22"/>
          <w:szCs w:val="22"/>
        </w:rPr>
      </w:pPr>
      <w:r w:rsidRPr="00C348DA">
        <w:rPr>
          <w:rFonts w:ascii="Arial" w:hAnsi="Arial" w:cs="Arial"/>
          <w:b/>
          <w:bCs/>
          <w:i/>
          <w:color w:val="548DD4" w:themeColor="text2" w:themeTint="99"/>
          <w:sz w:val="22"/>
          <w:szCs w:val="22"/>
          <w:highlight w:val="lightGray"/>
        </w:rPr>
        <w:lastRenderedPageBreak/>
        <w:t>As Notas Explicativas (em azul), como está, exibidas em todo o corpo do documento, buscam elucidar conceitos e indicar caminhos e deverão ser excluídas antes de finalizar o documento</w:t>
      </w:r>
      <w:r w:rsidRPr="00C348DA">
        <w:rPr>
          <w:rFonts w:ascii="Arial" w:hAnsi="Arial" w:cs="Arial"/>
          <w:i/>
          <w:sz w:val="22"/>
          <w:szCs w:val="22"/>
          <w:highlight w:val="lightGray"/>
        </w:rPr>
        <w:t>.</w:t>
      </w:r>
    </w:p>
    <w:p w14:paraId="759AE9CB" w14:textId="77777777" w:rsidR="00FE3CE4" w:rsidRDefault="00FE3CE4" w:rsidP="000F21BF">
      <w:pPr>
        <w:rPr>
          <w:rFonts w:ascii="Arial" w:hAnsi="Arial" w:cs="Arial"/>
          <w:i/>
          <w:sz w:val="22"/>
          <w:szCs w:val="22"/>
        </w:rPr>
      </w:pPr>
    </w:p>
    <w:p w14:paraId="7642DA3F" w14:textId="77777777" w:rsidR="00FE3CE4" w:rsidRDefault="00FE3CE4" w:rsidP="000F21BF">
      <w:pPr>
        <w:rPr>
          <w:rFonts w:ascii="Arial" w:hAnsi="Arial" w:cs="Arial"/>
          <w:i/>
          <w:sz w:val="22"/>
          <w:szCs w:val="22"/>
        </w:rPr>
      </w:pPr>
    </w:p>
    <w:p w14:paraId="22585BEF" w14:textId="77777777" w:rsidR="00FE3CE4" w:rsidRPr="00E211E3" w:rsidRDefault="00FE3CE4" w:rsidP="000F21BF">
      <w:pPr>
        <w:rPr>
          <w:rFonts w:ascii="Arial" w:hAnsi="Arial" w:cs="Arial"/>
          <w:i/>
          <w:sz w:val="22"/>
          <w:szCs w:val="22"/>
        </w:rPr>
      </w:pPr>
    </w:p>
    <w:sectPr w:rsidR="00FE3CE4" w:rsidRPr="00E211E3" w:rsidSect="00011481">
      <w:type w:val="continuous"/>
      <w:pgSz w:w="11900" w:h="16840"/>
      <w:pgMar w:top="680" w:right="618" w:bottom="280" w:left="618" w:header="567"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472E" w14:textId="77777777" w:rsidR="007E50BE" w:rsidRDefault="007E50BE">
      <w:r>
        <w:separator/>
      </w:r>
    </w:p>
  </w:endnote>
  <w:endnote w:type="continuationSeparator" w:id="0">
    <w:p w14:paraId="44E247E0" w14:textId="77777777" w:rsidR="007E50BE" w:rsidRDefault="007E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252A" w14:textId="77777777" w:rsidR="007E50BE" w:rsidRDefault="007E50BE">
      <w:r>
        <w:separator/>
      </w:r>
    </w:p>
  </w:footnote>
  <w:footnote w:type="continuationSeparator" w:id="0">
    <w:p w14:paraId="7495AA2B" w14:textId="77777777" w:rsidR="007E50BE" w:rsidRDefault="007E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F1B" w14:textId="43AE9872" w:rsidR="001B7589" w:rsidRPr="000B479B" w:rsidRDefault="00DA79AF" w:rsidP="001B7589">
    <w:pPr>
      <w:tabs>
        <w:tab w:val="left" w:pos="10800"/>
      </w:tabs>
      <w:ind w:left="1080"/>
      <w:rPr>
        <w:sz w:val="20"/>
        <w:szCs w:val="20"/>
      </w:rPr>
    </w:pPr>
    <w:r>
      <w:rPr>
        <w:noProof/>
        <w:sz w:val="20"/>
        <w:szCs w:val="20"/>
      </w:rPr>
      <w:drawing>
        <wp:inline distT="0" distB="0" distL="0" distR="0" wp14:anchorId="1C1B2D2D" wp14:editId="17698450">
          <wp:extent cx="1723390" cy="69960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742415" cy="707325"/>
                  </a:xfrm>
                  <a:prstGeom prst="rect">
                    <a:avLst/>
                  </a:prstGeom>
                </pic:spPr>
              </pic:pic>
            </a:graphicData>
          </a:graphic>
        </wp:inline>
      </w:drawing>
    </w: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3576287">
    <w:abstractNumId w:val="33"/>
  </w:num>
  <w:num w:numId="2" w16cid:durableId="1247227768">
    <w:abstractNumId w:val="17"/>
  </w:num>
  <w:num w:numId="3" w16cid:durableId="2018457721">
    <w:abstractNumId w:val="21"/>
  </w:num>
  <w:num w:numId="4" w16cid:durableId="527570553">
    <w:abstractNumId w:val="32"/>
  </w:num>
  <w:num w:numId="5" w16cid:durableId="1986549544">
    <w:abstractNumId w:val="11"/>
  </w:num>
  <w:num w:numId="6" w16cid:durableId="1363168747">
    <w:abstractNumId w:val="13"/>
  </w:num>
  <w:num w:numId="7" w16cid:durableId="1667321933">
    <w:abstractNumId w:val="19"/>
  </w:num>
  <w:num w:numId="8" w16cid:durableId="492575616">
    <w:abstractNumId w:val="16"/>
  </w:num>
  <w:num w:numId="9" w16cid:durableId="144275202">
    <w:abstractNumId w:val="1"/>
  </w:num>
  <w:num w:numId="10" w16cid:durableId="533232128">
    <w:abstractNumId w:val="27"/>
  </w:num>
  <w:num w:numId="11" w16cid:durableId="1187447102">
    <w:abstractNumId w:val="0"/>
  </w:num>
  <w:num w:numId="12" w16cid:durableId="1790784906">
    <w:abstractNumId w:val="30"/>
  </w:num>
  <w:num w:numId="13" w16cid:durableId="280766614">
    <w:abstractNumId w:val="29"/>
  </w:num>
  <w:num w:numId="14" w16cid:durableId="1908690084">
    <w:abstractNumId w:val="34"/>
  </w:num>
  <w:num w:numId="15" w16cid:durableId="1574512506">
    <w:abstractNumId w:val="28"/>
  </w:num>
  <w:num w:numId="16" w16cid:durableId="219243788">
    <w:abstractNumId w:val="12"/>
  </w:num>
  <w:num w:numId="17" w16cid:durableId="603850191">
    <w:abstractNumId w:val="22"/>
  </w:num>
  <w:num w:numId="18" w16cid:durableId="1740008521">
    <w:abstractNumId w:val="18"/>
  </w:num>
  <w:num w:numId="19" w16cid:durableId="2136479037">
    <w:abstractNumId w:val="3"/>
  </w:num>
  <w:num w:numId="20" w16cid:durableId="1233194436">
    <w:abstractNumId w:val="15"/>
  </w:num>
  <w:num w:numId="21" w16cid:durableId="790709578">
    <w:abstractNumId w:val="14"/>
  </w:num>
  <w:num w:numId="22" w16cid:durableId="249048906">
    <w:abstractNumId w:val="10"/>
  </w:num>
  <w:num w:numId="23" w16cid:durableId="600721276">
    <w:abstractNumId w:val="24"/>
  </w:num>
  <w:num w:numId="24" w16cid:durableId="722172353">
    <w:abstractNumId w:val="8"/>
  </w:num>
  <w:num w:numId="25" w16cid:durableId="528178170">
    <w:abstractNumId w:val="4"/>
  </w:num>
  <w:num w:numId="26" w16cid:durableId="535655098">
    <w:abstractNumId w:val="20"/>
  </w:num>
  <w:num w:numId="27" w16cid:durableId="639112625">
    <w:abstractNumId w:val="6"/>
  </w:num>
  <w:num w:numId="28" w16cid:durableId="1151751986">
    <w:abstractNumId w:val="23"/>
  </w:num>
  <w:num w:numId="29" w16cid:durableId="942567879">
    <w:abstractNumId w:val="5"/>
  </w:num>
  <w:num w:numId="30" w16cid:durableId="775634675">
    <w:abstractNumId w:val="2"/>
  </w:num>
  <w:num w:numId="31" w16cid:durableId="624392714">
    <w:abstractNumId w:val="25"/>
  </w:num>
  <w:num w:numId="32" w16cid:durableId="1741321481">
    <w:abstractNumId w:val="26"/>
  </w:num>
  <w:num w:numId="33" w16cid:durableId="2010909866">
    <w:abstractNumId w:val="31"/>
  </w:num>
  <w:num w:numId="34" w16cid:durableId="1498495824">
    <w:abstractNumId w:val="9"/>
  </w:num>
  <w:num w:numId="35" w16cid:durableId="152702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1682B"/>
    <w:rsid w:val="00054390"/>
    <w:rsid w:val="0006463F"/>
    <w:rsid w:val="00070BD7"/>
    <w:rsid w:val="00070E5E"/>
    <w:rsid w:val="00071669"/>
    <w:rsid w:val="000B1AE5"/>
    <w:rsid w:val="000E1A35"/>
    <w:rsid w:val="000F21BF"/>
    <w:rsid w:val="000F3E60"/>
    <w:rsid w:val="0014500F"/>
    <w:rsid w:val="00160C9C"/>
    <w:rsid w:val="0017024D"/>
    <w:rsid w:val="001750DE"/>
    <w:rsid w:val="00193748"/>
    <w:rsid w:val="001B7589"/>
    <w:rsid w:val="001B795B"/>
    <w:rsid w:val="001C7244"/>
    <w:rsid w:val="001E7EA4"/>
    <w:rsid w:val="00201B58"/>
    <w:rsid w:val="00202E5B"/>
    <w:rsid w:val="00207205"/>
    <w:rsid w:val="00253FCA"/>
    <w:rsid w:val="002564EB"/>
    <w:rsid w:val="002B05EC"/>
    <w:rsid w:val="00302DE4"/>
    <w:rsid w:val="003108EB"/>
    <w:rsid w:val="00315C36"/>
    <w:rsid w:val="00352BD4"/>
    <w:rsid w:val="00363F0B"/>
    <w:rsid w:val="00365DAF"/>
    <w:rsid w:val="0038154E"/>
    <w:rsid w:val="0039609F"/>
    <w:rsid w:val="003C3493"/>
    <w:rsid w:val="003D098B"/>
    <w:rsid w:val="003E3DCD"/>
    <w:rsid w:val="003F08CF"/>
    <w:rsid w:val="004249A5"/>
    <w:rsid w:val="00430061"/>
    <w:rsid w:val="004335BF"/>
    <w:rsid w:val="004375A4"/>
    <w:rsid w:val="00442FAA"/>
    <w:rsid w:val="00445BB8"/>
    <w:rsid w:val="004742FB"/>
    <w:rsid w:val="00480AF6"/>
    <w:rsid w:val="004B42B2"/>
    <w:rsid w:val="004B7FA8"/>
    <w:rsid w:val="004E3841"/>
    <w:rsid w:val="004F5AD1"/>
    <w:rsid w:val="00504A1A"/>
    <w:rsid w:val="005260FF"/>
    <w:rsid w:val="00556DB0"/>
    <w:rsid w:val="005A4EE4"/>
    <w:rsid w:val="005B1289"/>
    <w:rsid w:val="005B4C6F"/>
    <w:rsid w:val="005C01C2"/>
    <w:rsid w:val="0063073D"/>
    <w:rsid w:val="006361C4"/>
    <w:rsid w:val="00640474"/>
    <w:rsid w:val="00642DF0"/>
    <w:rsid w:val="00656753"/>
    <w:rsid w:val="00672C31"/>
    <w:rsid w:val="00682549"/>
    <w:rsid w:val="00682D95"/>
    <w:rsid w:val="00696BE8"/>
    <w:rsid w:val="00696EED"/>
    <w:rsid w:val="006A0612"/>
    <w:rsid w:val="006B12EB"/>
    <w:rsid w:val="006E5F8F"/>
    <w:rsid w:val="006F00E5"/>
    <w:rsid w:val="00711D20"/>
    <w:rsid w:val="00715A69"/>
    <w:rsid w:val="00736B90"/>
    <w:rsid w:val="00743D58"/>
    <w:rsid w:val="007462EC"/>
    <w:rsid w:val="007575FC"/>
    <w:rsid w:val="00762895"/>
    <w:rsid w:val="0077173A"/>
    <w:rsid w:val="007B5275"/>
    <w:rsid w:val="007C5AEF"/>
    <w:rsid w:val="007E50BE"/>
    <w:rsid w:val="00812D08"/>
    <w:rsid w:val="00825569"/>
    <w:rsid w:val="0083138B"/>
    <w:rsid w:val="00840599"/>
    <w:rsid w:val="00846C1D"/>
    <w:rsid w:val="008652E1"/>
    <w:rsid w:val="00880260"/>
    <w:rsid w:val="008863D7"/>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3D5F"/>
    <w:rsid w:val="009B6002"/>
    <w:rsid w:val="009C2F06"/>
    <w:rsid w:val="009D362C"/>
    <w:rsid w:val="009E4E31"/>
    <w:rsid w:val="009F15AF"/>
    <w:rsid w:val="009F3F50"/>
    <w:rsid w:val="00A17245"/>
    <w:rsid w:val="00A47EA8"/>
    <w:rsid w:val="00A53759"/>
    <w:rsid w:val="00A649F5"/>
    <w:rsid w:val="00A65C90"/>
    <w:rsid w:val="00A9304F"/>
    <w:rsid w:val="00AB03B8"/>
    <w:rsid w:val="00B1508D"/>
    <w:rsid w:val="00B27D66"/>
    <w:rsid w:val="00B41E2F"/>
    <w:rsid w:val="00B73263"/>
    <w:rsid w:val="00B74E61"/>
    <w:rsid w:val="00B94BEC"/>
    <w:rsid w:val="00BC43FC"/>
    <w:rsid w:val="00BD621A"/>
    <w:rsid w:val="00BD6CFD"/>
    <w:rsid w:val="00BF2510"/>
    <w:rsid w:val="00C01857"/>
    <w:rsid w:val="00C03105"/>
    <w:rsid w:val="00C1061D"/>
    <w:rsid w:val="00C16897"/>
    <w:rsid w:val="00C16C95"/>
    <w:rsid w:val="00C25846"/>
    <w:rsid w:val="00C348DA"/>
    <w:rsid w:val="00C53EAD"/>
    <w:rsid w:val="00C635B1"/>
    <w:rsid w:val="00C84B8D"/>
    <w:rsid w:val="00C908C3"/>
    <w:rsid w:val="00C917D3"/>
    <w:rsid w:val="00CB4D42"/>
    <w:rsid w:val="00CC0064"/>
    <w:rsid w:val="00CD252C"/>
    <w:rsid w:val="00CD322F"/>
    <w:rsid w:val="00CF09A4"/>
    <w:rsid w:val="00CF42CD"/>
    <w:rsid w:val="00D05F1E"/>
    <w:rsid w:val="00D24FFA"/>
    <w:rsid w:val="00D27685"/>
    <w:rsid w:val="00D46996"/>
    <w:rsid w:val="00D539A0"/>
    <w:rsid w:val="00D958F5"/>
    <w:rsid w:val="00DA79AF"/>
    <w:rsid w:val="00DB78B5"/>
    <w:rsid w:val="00DC2CF6"/>
    <w:rsid w:val="00DD6826"/>
    <w:rsid w:val="00DE5EB0"/>
    <w:rsid w:val="00DF2800"/>
    <w:rsid w:val="00E15756"/>
    <w:rsid w:val="00E211E3"/>
    <w:rsid w:val="00E348C4"/>
    <w:rsid w:val="00E6526E"/>
    <w:rsid w:val="00E65A8C"/>
    <w:rsid w:val="00E9680E"/>
    <w:rsid w:val="00EB7D5B"/>
    <w:rsid w:val="00EE2304"/>
    <w:rsid w:val="00EF44A4"/>
    <w:rsid w:val="00F11A4D"/>
    <w:rsid w:val="00F6482C"/>
    <w:rsid w:val="00FA1803"/>
    <w:rsid w:val="00FA6C3A"/>
    <w:rsid w:val="00FC3259"/>
    <w:rsid w:val="00FC5D1C"/>
    <w:rsid w:val="00FD6854"/>
    <w:rsid w:val="00FE208A"/>
    <w:rsid w:val="00FE3CE4"/>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70236">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011C5F"/>
    <w:rsid w:val="00201DAD"/>
    <w:rsid w:val="00207205"/>
    <w:rsid w:val="005136CC"/>
    <w:rsid w:val="00544378"/>
    <w:rsid w:val="00586EA1"/>
    <w:rsid w:val="00686188"/>
    <w:rsid w:val="007D1459"/>
    <w:rsid w:val="008F2AA3"/>
    <w:rsid w:val="00C758CF"/>
    <w:rsid w:val="00DB32FB"/>
    <w:rsid w:val="00E65A8C"/>
    <w:rsid w:val="00EE5364"/>
    <w:rsid w:val="00FC3259"/>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6EA1"/>
  </w:style>
  <w:style w:type="paragraph" w:customStyle="1" w:styleId="704D50EA7A3B4F8D98A17FE56C0EDA82">
    <w:name w:val="704D50EA7A3B4F8D98A17FE56C0EDA82"/>
    <w:rsid w:val="00DB3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E48E6-F645-455B-BC2E-B21C9474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2289</Words>
  <Characters>13396</Characters>
  <Application>Microsoft Office Word</Application>
  <DocSecurity>0</DocSecurity>
  <Lines>352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15497</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ELAINE CRISTINA SUZUKI GIRARDI</cp:lastModifiedBy>
  <cp:revision>57</cp:revision>
  <cp:lastPrinted>2023-11-30T17:29:00Z</cp:lastPrinted>
  <dcterms:created xsi:type="dcterms:W3CDTF">2023-07-07T21:07:00Z</dcterms:created>
  <dcterms:modified xsi:type="dcterms:W3CDTF">2025-12-19T14:36:00Z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