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AAAE" w14:textId="7AD5BADC" w:rsidR="008138B4" w:rsidRDefault="008138B4" w:rsidP="008138B4">
      <w:pPr>
        <w:spacing w:after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BA6DB6">
        <w:rPr>
          <w:rFonts w:ascii="Verdana" w:eastAsia="Times New Roman" w:hAnsi="Verdana" w:cstheme="minorHAnsi"/>
          <w:b/>
          <w:bCs/>
          <w:sz w:val="20"/>
          <w:lang w:eastAsia="pt-BR"/>
        </w:rPr>
        <w:t>III</w:t>
      </w:r>
      <w:r>
        <w:rPr>
          <w:rFonts w:ascii="Verdana" w:eastAsia="Times New Roman" w:hAnsi="Verdana" w:cstheme="minorHAnsi"/>
          <w:sz w:val="20"/>
          <w:lang w:eastAsia="pt-BR"/>
        </w:rPr>
        <w:t xml:space="preserve"> – </w:t>
      </w:r>
      <w:r>
        <w:rPr>
          <w:rFonts w:ascii="Verdana" w:eastAsia="Times New Roman" w:hAnsi="Verdana" w:cstheme="minorHAnsi"/>
          <w:b/>
          <w:bCs/>
          <w:sz w:val="20"/>
          <w:lang w:eastAsia="pt-BR"/>
        </w:rPr>
        <w:t>Prestação de Contas de Passagens</w:t>
      </w:r>
    </w:p>
    <w:p w14:paraId="182CA47D" w14:textId="77777777" w:rsidR="008138B4" w:rsidRDefault="008138B4" w:rsidP="008138B4">
      <w:p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510B7F4" w14:textId="1CD88309" w:rsidR="008777E9" w:rsidRDefault="008777E9" w:rsidP="008777E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 até 5 (cinco) dias úteis após o seu retorno, o </w:t>
      </w:r>
      <w:r>
        <w:rPr>
          <w:rFonts w:ascii="Verdana" w:hAnsi="Verdana"/>
          <w:b/>
          <w:sz w:val="20"/>
          <w:szCs w:val="20"/>
        </w:rPr>
        <w:t>beneficiário</w:t>
      </w:r>
      <w:r>
        <w:rPr>
          <w:rFonts w:ascii="Verdana" w:hAnsi="Verdana"/>
          <w:sz w:val="20"/>
          <w:szCs w:val="20"/>
        </w:rPr>
        <w:t xml:space="preserve"> prestará contas das </w:t>
      </w:r>
      <w:r>
        <w:rPr>
          <w:rFonts w:ascii="Verdana" w:hAnsi="Verdana"/>
          <w:b/>
          <w:sz w:val="20"/>
          <w:szCs w:val="20"/>
        </w:rPr>
        <w:t>passagens</w:t>
      </w:r>
      <w:r>
        <w:rPr>
          <w:rFonts w:ascii="Verdana" w:hAnsi="Verdana"/>
          <w:sz w:val="20"/>
          <w:szCs w:val="20"/>
        </w:rPr>
        <w:t xml:space="preserve"> recebidas, conforme instruções abaixo:</w:t>
      </w:r>
    </w:p>
    <w:p w14:paraId="7ACC0B8D" w14:textId="3927B834" w:rsidR="008777E9" w:rsidRDefault="008777E9" w:rsidP="008777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3D264C1" w14:textId="77777777" w:rsidR="008777E9" w:rsidRDefault="008777E9" w:rsidP="008777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E42201" w14:textId="77777777" w:rsidR="008777E9" w:rsidRDefault="008777E9" w:rsidP="008777E9">
      <w:pPr>
        <w:pStyle w:val="PargrafodaLista"/>
        <w:numPr>
          <w:ilvl w:val="0"/>
          <w:numId w:val="30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Beneficiários que receberam somente PASSAGENS:</w:t>
      </w:r>
    </w:p>
    <w:p w14:paraId="4AF9248E" w14:textId="77777777" w:rsidR="008777E9" w:rsidRDefault="008777E9" w:rsidP="008777E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Quando a prestação de contas se referir </w:t>
      </w:r>
      <w:r>
        <w:rPr>
          <w:rFonts w:ascii="Verdana" w:hAnsi="Verdana"/>
          <w:b/>
          <w:bCs/>
          <w:sz w:val="20"/>
          <w:szCs w:val="20"/>
        </w:rPr>
        <w:t>apenas</w:t>
      </w:r>
      <w:r>
        <w:rPr>
          <w:rFonts w:ascii="Verdana" w:hAnsi="Verdana"/>
          <w:sz w:val="20"/>
          <w:szCs w:val="20"/>
        </w:rPr>
        <w:t xml:space="preserve"> às passagens, esta poderá ser realizada no mesmo processo de solicitação no </w:t>
      </w:r>
      <w:proofErr w:type="spellStart"/>
      <w:r>
        <w:rPr>
          <w:rFonts w:ascii="Verdana" w:hAnsi="Verdana"/>
          <w:sz w:val="20"/>
          <w:szCs w:val="20"/>
        </w:rPr>
        <w:t>SGPe</w:t>
      </w:r>
      <w:proofErr w:type="spellEnd"/>
      <w:r>
        <w:rPr>
          <w:rFonts w:ascii="Verdana" w:hAnsi="Verdana"/>
          <w:sz w:val="20"/>
          <w:szCs w:val="20"/>
        </w:rPr>
        <w:t>, obedecendo o prazo de</w:t>
      </w:r>
      <w:r>
        <w:rPr>
          <w:rFonts w:ascii="Verdana" w:hAnsi="Verdana"/>
          <w:b/>
          <w:bCs/>
          <w:sz w:val="20"/>
          <w:szCs w:val="20"/>
        </w:rPr>
        <w:t> até 5 (cinco) dias </w:t>
      </w:r>
      <w:r>
        <w:rPr>
          <w:rFonts w:ascii="Verdana" w:hAnsi="Verdana"/>
          <w:sz w:val="20"/>
          <w:szCs w:val="20"/>
        </w:rPr>
        <w:t>úteis após o retorno, </w:t>
      </w:r>
      <w:r>
        <w:rPr>
          <w:rFonts w:ascii="Verdana" w:hAnsi="Verdana"/>
          <w:b/>
          <w:bCs/>
          <w:sz w:val="20"/>
          <w:szCs w:val="20"/>
        </w:rPr>
        <w:t>inserindo e assinando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</w:rPr>
        <w:t>todos</w:t>
      </w:r>
      <w:r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8777E9" w14:paraId="2CA819A6" w14:textId="77777777" w:rsidTr="4139790D">
        <w:sdt>
          <w:sdtPr>
            <w:rPr>
              <w:rFonts w:ascii="Verdana" w:hAnsi="Verdana"/>
              <w:strike/>
              <w:sz w:val="28"/>
              <w:szCs w:val="28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FC2B29" w14:textId="77777777" w:rsidR="008777E9" w:rsidRDefault="614493AF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A574" w14:textId="77777777" w:rsidR="008777E9" w:rsidRDefault="008777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Relatório de Prestação de Contas</w:t>
            </w:r>
            <w:r>
              <w:rPr>
                <w:rFonts w:ascii="Verdana" w:hAnsi="Verdana"/>
                <w:sz w:val="20"/>
              </w:rPr>
              <w:t>, conforme Anexo I da IN nº 014/2019 (</w:t>
            </w:r>
            <w:hyperlink r:id="rId7" w:history="1">
              <w:r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baixar</w:t>
              </w:r>
            </w:hyperlink>
            <w:r>
              <w:rPr>
                <w:rStyle w:val="Hyperlink"/>
                <w:rFonts w:ascii="Verdana" w:hAnsi="Verdana"/>
                <w:sz w:val="20"/>
              </w:rPr>
              <w:t>);</w:t>
            </w:r>
          </w:p>
        </w:tc>
      </w:tr>
      <w:tr w:rsidR="008777E9" w14:paraId="1C926031" w14:textId="77777777" w:rsidTr="4139790D">
        <w:sdt>
          <w:sdtPr>
            <w:rPr>
              <w:rFonts w:ascii="Verdana" w:hAnsi="Verdana"/>
              <w:strike/>
              <w:sz w:val="28"/>
              <w:szCs w:val="28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ECCC39" w14:textId="77777777" w:rsidR="008777E9" w:rsidRDefault="614493AF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7528" w14:textId="77777777" w:rsidR="008777E9" w:rsidRDefault="008777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3680F76A" w14:textId="77777777" w:rsidR="008777E9" w:rsidRDefault="008777E9" w:rsidP="008777E9">
      <w:pPr>
        <w:spacing w:after="0" w:line="240" w:lineRule="auto"/>
        <w:ind w:firstLine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encaminhado para UDESC/ESAG/SETRAN.</w:t>
      </w:r>
    </w:p>
    <w:p w14:paraId="0CA07F84" w14:textId="77777777" w:rsidR="008777E9" w:rsidRDefault="008777E9" w:rsidP="008777E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448B4E9" w14:textId="77777777" w:rsidR="008777E9" w:rsidRDefault="008777E9" w:rsidP="008777E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510CD5" w14:textId="77777777" w:rsidR="008777E9" w:rsidRDefault="008777E9" w:rsidP="008777E9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b/>
          <w:bCs/>
          <w:sz w:val="20"/>
        </w:rPr>
        <w:t>ATENÇÃO:</w:t>
      </w:r>
      <w:r>
        <w:rPr>
          <w:rFonts w:ascii="Verdana" w:hAnsi="Verdana" w:cstheme="minorHAnsi"/>
          <w:sz w:val="20"/>
        </w:rPr>
        <w:t xml:space="preserve"> De acordo com a IN 07/2021 – PROAD, Art. 20 - §3° -- todos os documentos originais e comprobatórios apresentados na prestação de contas de diárias e que tiverem sua origem em papel, deverão ter suas peças conferidas e assinadas no </w:t>
      </w:r>
      <w:proofErr w:type="spellStart"/>
      <w:r>
        <w:rPr>
          <w:rFonts w:ascii="Verdana" w:hAnsi="Verdana" w:cstheme="minorHAnsi"/>
          <w:sz w:val="20"/>
        </w:rPr>
        <w:t>SGPe</w:t>
      </w:r>
      <w:proofErr w:type="spellEnd"/>
      <w:r>
        <w:rPr>
          <w:rFonts w:ascii="Verdana" w:hAnsi="Verdana" w:cstheme="minorHAnsi"/>
          <w:sz w:val="20"/>
        </w:rPr>
        <w:t xml:space="preserve"> pelo servidor beneficiário, sendo a guarda de responsabilidade do SERVIDOR BENEFICIÁRIO DA DIÁRIA, que deverá manter arquivo dentro do órgão pelo período de “5 (cinco) anos”.</w:t>
      </w:r>
    </w:p>
    <w:p w14:paraId="64663E70" w14:textId="77777777" w:rsidR="008777E9" w:rsidRDefault="008777E9" w:rsidP="008777E9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417640A7" w14:textId="77777777" w:rsidR="008777E9" w:rsidRDefault="008777E9" w:rsidP="008777E9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709B2B12" w14:textId="77777777" w:rsidR="008777E9" w:rsidRDefault="008777E9" w:rsidP="008777E9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0BD03AAB" w14:textId="77777777" w:rsidR="008777E9" w:rsidRDefault="008777E9" w:rsidP="008777E9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caps/>
          <w:sz w:val="20"/>
          <w:szCs w:val="20"/>
        </w:rPr>
        <w:t>Para mais informações sobre PRESTAÇÃO DE CONTAS de passagens e diárias, acessar a página do ESAG/SETRAN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(</w:t>
      </w:r>
      <w:hyperlink r:id="rId8" w:history="1">
        <w:r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>
        <w:rPr>
          <w:rFonts w:ascii="Verdana" w:hAnsi="Verdana" w:cstheme="minorHAnsi"/>
          <w:sz w:val="20"/>
          <w:szCs w:val="20"/>
        </w:rPr>
        <w:t>)</w:t>
      </w:r>
      <w:r>
        <w:rPr>
          <w:rFonts w:ascii="Verdana" w:hAnsi="Verdana" w:cstheme="minorHAnsi"/>
          <w:b/>
          <w:bCs/>
          <w:sz w:val="20"/>
          <w:szCs w:val="20"/>
        </w:rPr>
        <w:t>.</w:t>
      </w:r>
    </w:p>
    <w:p w14:paraId="13D2F558" w14:textId="77777777" w:rsidR="008138B4" w:rsidRDefault="008138B4" w:rsidP="008138B4">
      <w:p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694FB1D4" w14:textId="77777777" w:rsidR="008138B4" w:rsidRDefault="008138B4" w:rsidP="008138B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0BBB2DA" w14:textId="3405AE63" w:rsidR="00965DD0" w:rsidRDefault="00965DD0" w:rsidP="004277F9">
      <w:pPr>
        <w:rPr>
          <w:rFonts w:ascii="Verdana" w:hAnsi="Verdana"/>
          <w:sz w:val="20"/>
          <w:szCs w:val="20"/>
        </w:rPr>
      </w:pPr>
    </w:p>
    <w:sectPr w:rsidR="00965DD0" w:rsidSect="00F5463B">
      <w:headerReference w:type="default" r:id="rId9"/>
      <w:footerReference w:type="default" r:id="rId10"/>
      <w:pgSz w:w="11906" w:h="16838"/>
      <w:pgMar w:top="1687" w:right="991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0A94" w14:textId="77777777" w:rsidR="00B653B3" w:rsidRDefault="00B653B3" w:rsidP="00B17B3C">
      <w:pPr>
        <w:spacing w:after="0" w:line="240" w:lineRule="auto"/>
      </w:pPr>
      <w:r>
        <w:separator/>
      </w:r>
    </w:p>
  </w:endnote>
  <w:endnote w:type="continuationSeparator" w:id="0">
    <w:p w14:paraId="2783CC24" w14:textId="77777777" w:rsidR="00B653B3" w:rsidRDefault="00B653B3" w:rsidP="00B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CB0" w14:textId="0498CE32" w:rsidR="00F5463B" w:rsidRDefault="00F5463B" w:rsidP="00F5463B">
    <w:pPr>
      <w:pStyle w:val="NormalWeb"/>
    </w:pPr>
  </w:p>
  <w:p w14:paraId="3B230A0E" w14:textId="04D1914B" w:rsidR="00F5463B" w:rsidRDefault="00F54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8C70" w14:textId="77777777" w:rsidR="00B653B3" w:rsidRDefault="00B653B3" w:rsidP="00B17B3C">
      <w:pPr>
        <w:spacing w:after="0" w:line="240" w:lineRule="auto"/>
      </w:pPr>
      <w:r>
        <w:separator/>
      </w:r>
    </w:p>
  </w:footnote>
  <w:footnote w:type="continuationSeparator" w:id="0">
    <w:p w14:paraId="20D379A1" w14:textId="77777777" w:rsidR="00B653B3" w:rsidRDefault="00B653B3" w:rsidP="00B1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5EE" w14:textId="7121BB48" w:rsidR="00B17B3C" w:rsidRDefault="004277F9" w:rsidP="00B17B3C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61AA1AF" wp14:editId="1D964D17">
          <wp:simplePos x="0" y="0"/>
          <wp:positionH relativeFrom="column">
            <wp:posOffset>-190500</wp:posOffset>
          </wp:positionH>
          <wp:positionV relativeFrom="paragraph">
            <wp:posOffset>-448310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6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D0A25D" wp14:editId="39E8EC11">
          <wp:simplePos x="0" y="0"/>
          <wp:positionH relativeFrom="column">
            <wp:posOffset>5431790</wp:posOffset>
          </wp:positionH>
          <wp:positionV relativeFrom="paragraph">
            <wp:posOffset>-240030</wp:posOffset>
          </wp:positionV>
          <wp:extent cx="80010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7B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952238"/>
    <w:multiLevelType w:val="hybridMultilevel"/>
    <w:tmpl w:val="757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0A5D51"/>
    <w:multiLevelType w:val="multilevel"/>
    <w:tmpl w:val="8EBAEA1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22C261B"/>
    <w:multiLevelType w:val="multilevel"/>
    <w:tmpl w:val="B230544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2D42D6"/>
    <w:multiLevelType w:val="multilevel"/>
    <w:tmpl w:val="9CF60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F5528E6"/>
    <w:multiLevelType w:val="multilevel"/>
    <w:tmpl w:val="85963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04531"/>
    <w:multiLevelType w:val="hybridMultilevel"/>
    <w:tmpl w:val="36E2F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B606B5"/>
    <w:multiLevelType w:val="multilevel"/>
    <w:tmpl w:val="E4CC204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22"/>
  </w:num>
  <w:num w:numId="12">
    <w:abstractNumId w:val="14"/>
  </w:num>
  <w:num w:numId="13">
    <w:abstractNumId w:val="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3C"/>
    <w:rsid w:val="00010AB4"/>
    <w:rsid w:val="000110F8"/>
    <w:rsid w:val="00025F48"/>
    <w:rsid w:val="00026B1A"/>
    <w:rsid w:val="00034012"/>
    <w:rsid w:val="0003516A"/>
    <w:rsid w:val="0003751A"/>
    <w:rsid w:val="000375D5"/>
    <w:rsid w:val="0003795A"/>
    <w:rsid w:val="00037C05"/>
    <w:rsid w:val="0005765F"/>
    <w:rsid w:val="0006577F"/>
    <w:rsid w:val="00072C42"/>
    <w:rsid w:val="0008228A"/>
    <w:rsid w:val="0009246F"/>
    <w:rsid w:val="00094823"/>
    <w:rsid w:val="000A610D"/>
    <w:rsid w:val="000B2563"/>
    <w:rsid w:val="000C3D07"/>
    <w:rsid w:val="000C6F99"/>
    <w:rsid w:val="000D606F"/>
    <w:rsid w:val="000E1958"/>
    <w:rsid w:val="000E1EEA"/>
    <w:rsid w:val="000E5A01"/>
    <w:rsid w:val="000E6C60"/>
    <w:rsid w:val="000F327B"/>
    <w:rsid w:val="00102EB7"/>
    <w:rsid w:val="00103557"/>
    <w:rsid w:val="00120BEE"/>
    <w:rsid w:val="00134308"/>
    <w:rsid w:val="0016414D"/>
    <w:rsid w:val="001728E9"/>
    <w:rsid w:val="00174F20"/>
    <w:rsid w:val="001A197E"/>
    <w:rsid w:val="001C0552"/>
    <w:rsid w:val="001D17C4"/>
    <w:rsid w:val="001D27EA"/>
    <w:rsid w:val="001D44ED"/>
    <w:rsid w:val="001D6A4B"/>
    <w:rsid w:val="001F22C4"/>
    <w:rsid w:val="00200AFA"/>
    <w:rsid w:val="002358EA"/>
    <w:rsid w:val="00237817"/>
    <w:rsid w:val="00244762"/>
    <w:rsid w:val="00252DDC"/>
    <w:rsid w:val="002543E4"/>
    <w:rsid w:val="00254662"/>
    <w:rsid w:val="0026051D"/>
    <w:rsid w:val="00262C42"/>
    <w:rsid w:val="002671BB"/>
    <w:rsid w:val="002721B8"/>
    <w:rsid w:val="00283C5F"/>
    <w:rsid w:val="00284AE7"/>
    <w:rsid w:val="00294E94"/>
    <w:rsid w:val="002A2A23"/>
    <w:rsid w:val="002C692A"/>
    <w:rsid w:val="002C6B88"/>
    <w:rsid w:val="002D5669"/>
    <w:rsid w:val="002E19FD"/>
    <w:rsid w:val="002E2B18"/>
    <w:rsid w:val="002E5123"/>
    <w:rsid w:val="002E78D4"/>
    <w:rsid w:val="00313583"/>
    <w:rsid w:val="0032021F"/>
    <w:rsid w:val="00322398"/>
    <w:rsid w:val="00356C1E"/>
    <w:rsid w:val="0036407C"/>
    <w:rsid w:val="0037184D"/>
    <w:rsid w:val="00371B0A"/>
    <w:rsid w:val="003A0150"/>
    <w:rsid w:val="003A1BA4"/>
    <w:rsid w:val="003A2578"/>
    <w:rsid w:val="003A33E0"/>
    <w:rsid w:val="003B7B00"/>
    <w:rsid w:val="003D3282"/>
    <w:rsid w:val="003D5330"/>
    <w:rsid w:val="003E1038"/>
    <w:rsid w:val="003E177D"/>
    <w:rsid w:val="003E3908"/>
    <w:rsid w:val="003E78B2"/>
    <w:rsid w:val="003E79F3"/>
    <w:rsid w:val="003E7D3C"/>
    <w:rsid w:val="003F51A9"/>
    <w:rsid w:val="003F6653"/>
    <w:rsid w:val="004024A4"/>
    <w:rsid w:val="00405201"/>
    <w:rsid w:val="00412E84"/>
    <w:rsid w:val="0041578D"/>
    <w:rsid w:val="00415A29"/>
    <w:rsid w:val="004163C0"/>
    <w:rsid w:val="00417B77"/>
    <w:rsid w:val="004277F9"/>
    <w:rsid w:val="004326A7"/>
    <w:rsid w:val="00441A03"/>
    <w:rsid w:val="0044467C"/>
    <w:rsid w:val="0046572C"/>
    <w:rsid w:val="0047647A"/>
    <w:rsid w:val="00481A0F"/>
    <w:rsid w:val="004842B4"/>
    <w:rsid w:val="00496D70"/>
    <w:rsid w:val="004A3E0B"/>
    <w:rsid w:val="004B1289"/>
    <w:rsid w:val="004C3C6E"/>
    <w:rsid w:val="004C48A1"/>
    <w:rsid w:val="004C6611"/>
    <w:rsid w:val="004D0988"/>
    <w:rsid w:val="004D26E7"/>
    <w:rsid w:val="004D776E"/>
    <w:rsid w:val="004E367D"/>
    <w:rsid w:val="004F450F"/>
    <w:rsid w:val="005241FB"/>
    <w:rsid w:val="005311B9"/>
    <w:rsid w:val="005366B5"/>
    <w:rsid w:val="00562A56"/>
    <w:rsid w:val="00566603"/>
    <w:rsid w:val="00577947"/>
    <w:rsid w:val="0059BDA4"/>
    <w:rsid w:val="005A021B"/>
    <w:rsid w:val="005A386E"/>
    <w:rsid w:val="005A5517"/>
    <w:rsid w:val="005B2E78"/>
    <w:rsid w:val="005B5AE8"/>
    <w:rsid w:val="005C74AE"/>
    <w:rsid w:val="005C7556"/>
    <w:rsid w:val="005D1D4E"/>
    <w:rsid w:val="005E2DD0"/>
    <w:rsid w:val="005E5F00"/>
    <w:rsid w:val="005F750B"/>
    <w:rsid w:val="0060201A"/>
    <w:rsid w:val="006021C7"/>
    <w:rsid w:val="006146D5"/>
    <w:rsid w:val="0062433F"/>
    <w:rsid w:val="00666745"/>
    <w:rsid w:val="00682602"/>
    <w:rsid w:val="006C3CA4"/>
    <w:rsid w:val="006E1872"/>
    <w:rsid w:val="006E449F"/>
    <w:rsid w:val="006E59E5"/>
    <w:rsid w:val="006F0F28"/>
    <w:rsid w:val="007010FB"/>
    <w:rsid w:val="0070176A"/>
    <w:rsid w:val="0072452D"/>
    <w:rsid w:val="00725DE1"/>
    <w:rsid w:val="00734187"/>
    <w:rsid w:val="0073708A"/>
    <w:rsid w:val="0074799C"/>
    <w:rsid w:val="00762E80"/>
    <w:rsid w:val="0077092C"/>
    <w:rsid w:val="0077569F"/>
    <w:rsid w:val="007918D6"/>
    <w:rsid w:val="00791E41"/>
    <w:rsid w:val="007A563A"/>
    <w:rsid w:val="007B254F"/>
    <w:rsid w:val="007C0B42"/>
    <w:rsid w:val="007D2C1D"/>
    <w:rsid w:val="007E39D2"/>
    <w:rsid w:val="007F05A4"/>
    <w:rsid w:val="00800A8A"/>
    <w:rsid w:val="008138B4"/>
    <w:rsid w:val="008153F7"/>
    <w:rsid w:val="008234AB"/>
    <w:rsid w:val="0084016A"/>
    <w:rsid w:val="00845102"/>
    <w:rsid w:val="00866B08"/>
    <w:rsid w:val="00870ED9"/>
    <w:rsid w:val="008777E9"/>
    <w:rsid w:val="0088063B"/>
    <w:rsid w:val="00882B81"/>
    <w:rsid w:val="0088402D"/>
    <w:rsid w:val="0088496D"/>
    <w:rsid w:val="00895D5E"/>
    <w:rsid w:val="008A5960"/>
    <w:rsid w:val="008B50E1"/>
    <w:rsid w:val="008C1489"/>
    <w:rsid w:val="008C4293"/>
    <w:rsid w:val="008D660D"/>
    <w:rsid w:val="008E304D"/>
    <w:rsid w:val="00912619"/>
    <w:rsid w:val="009147A3"/>
    <w:rsid w:val="00925C3D"/>
    <w:rsid w:val="00934574"/>
    <w:rsid w:val="00952240"/>
    <w:rsid w:val="00965DD0"/>
    <w:rsid w:val="00977C98"/>
    <w:rsid w:val="00981C39"/>
    <w:rsid w:val="00984F37"/>
    <w:rsid w:val="00993506"/>
    <w:rsid w:val="009B7C01"/>
    <w:rsid w:val="009C35DE"/>
    <w:rsid w:val="009D0D2F"/>
    <w:rsid w:val="009E607B"/>
    <w:rsid w:val="00A11915"/>
    <w:rsid w:val="00A22B2A"/>
    <w:rsid w:val="00A31745"/>
    <w:rsid w:val="00A34168"/>
    <w:rsid w:val="00A62A6E"/>
    <w:rsid w:val="00A66F56"/>
    <w:rsid w:val="00A74014"/>
    <w:rsid w:val="00A86061"/>
    <w:rsid w:val="00A86203"/>
    <w:rsid w:val="00A9675D"/>
    <w:rsid w:val="00AC7BEC"/>
    <w:rsid w:val="00AD1645"/>
    <w:rsid w:val="00AE782E"/>
    <w:rsid w:val="00AF4F55"/>
    <w:rsid w:val="00AF6971"/>
    <w:rsid w:val="00B01C13"/>
    <w:rsid w:val="00B10494"/>
    <w:rsid w:val="00B130AB"/>
    <w:rsid w:val="00B17B3C"/>
    <w:rsid w:val="00B653B3"/>
    <w:rsid w:val="00B92E15"/>
    <w:rsid w:val="00B932A2"/>
    <w:rsid w:val="00BA1690"/>
    <w:rsid w:val="00BA18FC"/>
    <w:rsid w:val="00BA3048"/>
    <w:rsid w:val="00BA3F8C"/>
    <w:rsid w:val="00BA6DB6"/>
    <w:rsid w:val="00BB1783"/>
    <w:rsid w:val="00BC6037"/>
    <w:rsid w:val="00BE4588"/>
    <w:rsid w:val="00BE4EB5"/>
    <w:rsid w:val="00BF433E"/>
    <w:rsid w:val="00C10D8A"/>
    <w:rsid w:val="00C20A0D"/>
    <w:rsid w:val="00C34A0B"/>
    <w:rsid w:val="00C36E45"/>
    <w:rsid w:val="00C74CB4"/>
    <w:rsid w:val="00C74DE0"/>
    <w:rsid w:val="00C76C19"/>
    <w:rsid w:val="00C813E1"/>
    <w:rsid w:val="00C81E48"/>
    <w:rsid w:val="00CA2385"/>
    <w:rsid w:val="00CA4030"/>
    <w:rsid w:val="00CD3B0D"/>
    <w:rsid w:val="00CD667C"/>
    <w:rsid w:val="00CF1A88"/>
    <w:rsid w:val="00D003A4"/>
    <w:rsid w:val="00D109EE"/>
    <w:rsid w:val="00D17E21"/>
    <w:rsid w:val="00D50DED"/>
    <w:rsid w:val="00D60335"/>
    <w:rsid w:val="00D67A5E"/>
    <w:rsid w:val="00D81E58"/>
    <w:rsid w:val="00D81F29"/>
    <w:rsid w:val="00DA2B89"/>
    <w:rsid w:val="00DA661B"/>
    <w:rsid w:val="00DB3248"/>
    <w:rsid w:val="00DB6A6E"/>
    <w:rsid w:val="00DB7F6F"/>
    <w:rsid w:val="00DC14B3"/>
    <w:rsid w:val="00DC2D7F"/>
    <w:rsid w:val="00DC4A3B"/>
    <w:rsid w:val="00DE3A13"/>
    <w:rsid w:val="00DE5849"/>
    <w:rsid w:val="00DF59F5"/>
    <w:rsid w:val="00E06B44"/>
    <w:rsid w:val="00E1235B"/>
    <w:rsid w:val="00E140E8"/>
    <w:rsid w:val="00E63270"/>
    <w:rsid w:val="00E77FDA"/>
    <w:rsid w:val="00E8480C"/>
    <w:rsid w:val="00ED4B43"/>
    <w:rsid w:val="00F03269"/>
    <w:rsid w:val="00F25A4D"/>
    <w:rsid w:val="00F31083"/>
    <w:rsid w:val="00F336DB"/>
    <w:rsid w:val="00F353B9"/>
    <w:rsid w:val="00F41520"/>
    <w:rsid w:val="00F425F8"/>
    <w:rsid w:val="00F437CA"/>
    <w:rsid w:val="00F5463B"/>
    <w:rsid w:val="00F54959"/>
    <w:rsid w:val="00F57D04"/>
    <w:rsid w:val="00F65C21"/>
    <w:rsid w:val="00F82751"/>
    <w:rsid w:val="00F843D0"/>
    <w:rsid w:val="00FA055B"/>
    <w:rsid w:val="00FA0A9C"/>
    <w:rsid w:val="00FA0C7C"/>
    <w:rsid w:val="00FB5EBA"/>
    <w:rsid w:val="00FC2B73"/>
    <w:rsid w:val="00FC4C07"/>
    <w:rsid w:val="00FC6B33"/>
    <w:rsid w:val="00FD1104"/>
    <w:rsid w:val="00FE2351"/>
    <w:rsid w:val="00FF7464"/>
    <w:rsid w:val="062A0C86"/>
    <w:rsid w:val="08E9907E"/>
    <w:rsid w:val="09D285DA"/>
    <w:rsid w:val="09F4FDC6"/>
    <w:rsid w:val="0E43BD7B"/>
    <w:rsid w:val="0F49AB49"/>
    <w:rsid w:val="1363A177"/>
    <w:rsid w:val="1482C814"/>
    <w:rsid w:val="1965DB39"/>
    <w:rsid w:val="1FE96A14"/>
    <w:rsid w:val="232F447A"/>
    <w:rsid w:val="247FF159"/>
    <w:rsid w:val="25AF6BF5"/>
    <w:rsid w:val="2659F3F3"/>
    <w:rsid w:val="28D27D88"/>
    <w:rsid w:val="297012FB"/>
    <w:rsid w:val="2C3637F0"/>
    <w:rsid w:val="2D8F619E"/>
    <w:rsid w:val="2DDCEB0F"/>
    <w:rsid w:val="2E6E3AC4"/>
    <w:rsid w:val="30198DE9"/>
    <w:rsid w:val="309B2A70"/>
    <w:rsid w:val="3227DDFE"/>
    <w:rsid w:val="325A52E3"/>
    <w:rsid w:val="334C4D6F"/>
    <w:rsid w:val="348F6D10"/>
    <w:rsid w:val="35382EE0"/>
    <w:rsid w:val="36193DF7"/>
    <w:rsid w:val="36238D91"/>
    <w:rsid w:val="3A54E117"/>
    <w:rsid w:val="3A5BA9C5"/>
    <w:rsid w:val="3BB175D4"/>
    <w:rsid w:val="3C62F757"/>
    <w:rsid w:val="3CF47EC9"/>
    <w:rsid w:val="3D486116"/>
    <w:rsid w:val="3E9907D3"/>
    <w:rsid w:val="40D1D3BB"/>
    <w:rsid w:val="4139790D"/>
    <w:rsid w:val="42DDFF6B"/>
    <w:rsid w:val="4B308B8A"/>
    <w:rsid w:val="4BD2D450"/>
    <w:rsid w:val="4D70D011"/>
    <w:rsid w:val="4E659CB3"/>
    <w:rsid w:val="50486D16"/>
    <w:rsid w:val="515F5CC5"/>
    <w:rsid w:val="51F5D103"/>
    <w:rsid w:val="53237E5D"/>
    <w:rsid w:val="539B5035"/>
    <w:rsid w:val="53D917E9"/>
    <w:rsid w:val="54B46898"/>
    <w:rsid w:val="55882431"/>
    <w:rsid w:val="56D9E10D"/>
    <w:rsid w:val="5E1123E4"/>
    <w:rsid w:val="614493AF"/>
    <w:rsid w:val="619EE3D6"/>
    <w:rsid w:val="642CA5AF"/>
    <w:rsid w:val="676F59C9"/>
    <w:rsid w:val="692D5215"/>
    <w:rsid w:val="69A75F30"/>
    <w:rsid w:val="6F6B2F74"/>
    <w:rsid w:val="72BB50DB"/>
    <w:rsid w:val="73374CB0"/>
    <w:rsid w:val="73706ABA"/>
    <w:rsid w:val="751698A7"/>
    <w:rsid w:val="77563BDC"/>
    <w:rsid w:val="7C239AD2"/>
    <w:rsid w:val="7D8E42F2"/>
    <w:rsid w:val="7FE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F2456"/>
  <w15:chartTrackingRefBased/>
  <w15:docId w15:val="{F58DEEE1-8663-4A25-B4F6-6165767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138B4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3C"/>
  </w:style>
  <w:style w:type="paragraph" w:styleId="Rodap">
    <w:name w:val="footer"/>
    <w:basedOn w:val="Normal"/>
    <w:link w:val="Rodap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3C"/>
  </w:style>
  <w:style w:type="paragraph" w:styleId="PargrafodaLista">
    <w:name w:val="List Paragraph"/>
    <w:basedOn w:val="Normal"/>
    <w:uiPriority w:val="34"/>
    <w:qFormat/>
    <w:rsid w:val="00B17B3C"/>
    <w:pPr>
      <w:spacing w:after="200" w:line="240" w:lineRule="auto"/>
      <w:ind w:left="720" w:firstLine="709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A317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174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326A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54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6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66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140E8"/>
    <w:pPr>
      <w:spacing w:after="120" w:line="24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E8"/>
  </w:style>
  <w:style w:type="table" w:styleId="Tabelacomgrade">
    <w:name w:val="Table Grid"/>
    <w:basedOn w:val="Tabelanormal"/>
    <w:uiPriority w:val="3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138B4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C3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servicosgerais/transpor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desc.br/arquivos/udesc/id_cpmenu/11004/IN_014_2019___Passagens_Anexo_I_1571859598262_1100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7</cp:revision>
  <dcterms:created xsi:type="dcterms:W3CDTF">2026-01-20T19:28:00Z</dcterms:created>
  <dcterms:modified xsi:type="dcterms:W3CDTF">2026-02-11T21:10:00Z</dcterms:modified>
</cp:coreProperties>
</file>