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77B6" w14:textId="77777777" w:rsidR="00255227" w:rsidRPr="00255227" w:rsidRDefault="00255227" w:rsidP="00255227">
      <w:pPr>
        <w:spacing w:after="0"/>
        <w:ind w:firstLine="0"/>
        <w:jc w:val="center"/>
        <w:rPr>
          <w:rFonts w:ascii="Verdana" w:hAnsi="Verdana" w:cstheme="minorHAnsi"/>
          <w:b/>
          <w:sz w:val="19"/>
          <w:szCs w:val="19"/>
        </w:rPr>
      </w:pPr>
      <w:r w:rsidRPr="00255227">
        <w:rPr>
          <w:rFonts w:ascii="Verdana" w:hAnsi="Verdana" w:cstheme="minorHAnsi"/>
          <w:b/>
          <w:sz w:val="19"/>
          <w:szCs w:val="19"/>
        </w:rPr>
        <w:t>ANEXO I – Orientações para solicitação e pagamento de inscrição em evento</w:t>
      </w:r>
    </w:p>
    <w:p w14:paraId="490B77F4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5805A8C6" w14:textId="77777777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rPr>
          <w:rFonts w:ascii="Verdana" w:hAnsi="Verdana" w:cstheme="minorHAnsi"/>
          <w:b/>
          <w:sz w:val="19"/>
          <w:szCs w:val="19"/>
          <w:u w:val="single"/>
        </w:rPr>
      </w:pPr>
      <w:r w:rsidRPr="00255227">
        <w:rPr>
          <w:rFonts w:ascii="Verdana" w:hAnsi="Verdana" w:cstheme="minorHAnsi"/>
          <w:b/>
          <w:sz w:val="19"/>
          <w:szCs w:val="19"/>
          <w:u w:val="single"/>
        </w:rPr>
        <w:t>Cadastrar Processo Digital SGPe:</w:t>
      </w:r>
    </w:p>
    <w:p w14:paraId="6C28ABAA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Assunto: </w:t>
      </w:r>
      <w:r w:rsidRPr="00255227">
        <w:rPr>
          <w:rFonts w:ascii="Verdana" w:hAnsi="Verdana"/>
          <w:sz w:val="19"/>
          <w:szCs w:val="19"/>
        </w:rPr>
        <w:t>1267 - Aquisições e contratações</w:t>
      </w:r>
      <w:r w:rsidRPr="00255227">
        <w:rPr>
          <w:rFonts w:ascii="Verdana" w:hAnsi="Verdana" w:cstheme="minorHAnsi"/>
          <w:sz w:val="19"/>
          <w:szCs w:val="19"/>
        </w:rPr>
        <w:t>;</w:t>
      </w:r>
    </w:p>
    <w:p w14:paraId="6F4E7CA2" w14:textId="6EB4086C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Classe: </w:t>
      </w:r>
      <w:r w:rsidRPr="00255227">
        <w:rPr>
          <w:rFonts w:ascii="Verdana" w:hAnsi="Verdana"/>
          <w:sz w:val="19"/>
          <w:szCs w:val="19"/>
        </w:rPr>
        <w:t xml:space="preserve">93 – </w:t>
      </w:r>
      <w:r w:rsidR="00236641">
        <w:rPr>
          <w:rFonts w:ascii="Verdana" w:hAnsi="Verdana"/>
          <w:sz w:val="19"/>
          <w:szCs w:val="19"/>
        </w:rPr>
        <w:t xml:space="preserve">Processo sobre </w:t>
      </w:r>
      <w:r w:rsidRPr="00255227">
        <w:rPr>
          <w:rFonts w:ascii="Verdana" w:hAnsi="Verdana"/>
          <w:sz w:val="19"/>
          <w:szCs w:val="19"/>
        </w:rPr>
        <w:t>Contratação de Serviços;</w:t>
      </w:r>
    </w:p>
    <w:p w14:paraId="31105800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Setor de Competência: </w:t>
      </w:r>
      <w:r w:rsidRPr="00255227">
        <w:rPr>
          <w:rFonts w:ascii="Verdana" w:hAnsi="Verdana"/>
          <w:sz w:val="19"/>
          <w:szCs w:val="19"/>
        </w:rPr>
        <w:t>UDESC/ESAG/DPPG</w:t>
      </w:r>
      <w:r w:rsidRPr="00255227">
        <w:rPr>
          <w:rFonts w:ascii="Verdana" w:hAnsi="Verdana" w:cstheme="minorHAnsi"/>
          <w:sz w:val="19"/>
          <w:szCs w:val="19"/>
        </w:rPr>
        <w:t>;</w:t>
      </w:r>
    </w:p>
    <w:p w14:paraId="5B0CC94C" w14:textId="338256BB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Interessado: </w:t>
      </w:r>
      <w:r w:rsidR="00FB5D6A">
        <w:rPr>
          <w:rFonts w:ascii="Verdana" w:hAnsi="Verdana" w:cstheme="minorHAnsi"/>
          <w:sz w:val="19"/>
          <w:szCs w:val="19"/>
        </w:rPr>
        <w:t>D</w:t>
      </w:r>
      <w:r w:rsidRPr="00255227">
        <w:rPr>
          <w:rFonts w:ascii="Verdana" w:hAnsi="Verdana" w:cstheme="minorHAnsi"/>
          <w:sz w:val="19"/>
          <w:szCs w:val="19"/>
        </w:rPr>
        <w:t>ocente contemplado;</w:t>
      </w:r>
    </w:p>
    <w:p w14:paraId="14934586" w14:textId="46916ABA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Detalhamento Assunto: Pagamento de inscrição em evento para (nome do interessado) com recursos do </w:t>
      </w:r>
      <w:r w:rsidRPr="003D6868">
        <w:rPr>
          <w:rFonts w:ascii="Verdana" w:hAnsi="Verdana" w:cstheme="minorHAnsi"/>
          <w:b/>
          <w:bCs/>
          <w:sz w:val="19"/>
          <w:szCs w:val="19"/>
        </w:rPr>
        <w:t>E</w:t>
      </w:r>
      <w:r w:rsidR="003D6868">
        <w:rPr>
          <w:rFonts w:ascii="Verdana" w:hAnsi="Verdana" w:cstheme="minorHAnsi"/>
          <w:b/>
          <w:bCs/>
          <w:sz w:val="19"/>
          <w:szCs w:val="19"/>
        </w:rPr>
        <w:t>DITAL</w:t>
      </w:r>
      <w:r w:rsidRPr="003D6868">
        <w:rPr>
          <w:rFonts w:ascii="Verdana" w:hAnsi="Verdana" w:cstheme="minorHAnsi"/>
          <w:b/>
          <w:bCs/>
          <w:sz w:val="19"/>
          <w:szCs w:val="19"/>
        </w:rPr>
        <w:t xml:space="preserve"> nº </w:t>
      </w:r>
      <w:r w:rsidR="003D6868" w:rsidRPr="003D6868">
        <w:rPr>
          <w:rFonts w:ascii="Verdana" w:hAnsi="Verdana" w:cstheme="minorHAnsi"/>
          <w:b/>
          <w:bCs/>
          <w:sz w:val="19"/>
          <w:szCs w:val="19"/>
        </w:rPr>
        <w:t>003</w:t>
      </w:r>
      <w:r w:rsidRPr="003D6868">
        <w:rPr>
          <w:rFonts w:ascii="Verdana" w:hAnsi="Verdana" w:cstheme="minorHAnsi"/>
          <w:b/>
          <w:bCs/>
          <w:sz w:val="19"/>
          <w:szCs w:val="19"/>
        </w:rPr>
        <w:t>/202</w:t>
      </w:r>
      <w:r w:rsidR="00FB5D6A" w:rsidRPr="003D6868">
        <w:rPr>
          <w:rFonts w:ascii="Verdana" w:hAnsi="Verdana" w:cstheme="minorHAnsi"/>
          <w:b/>
          <w:bCs/>
          <w:sz w:val="19"/>
          <w:szCs w:val="19"/>
        </w:rPr>
        <w:t>6</w:t>
      </w:r>
      <w:r w:rsidRPr="00685BFF">
        <w:rPr>
          <w:rFonts w:ascii="Verdana" w:hAnsi="Verdana" w:cstheme="minorHAnsi"/>
          <w:sz w:val="19"/>
          <w:szCs w:val="19"/>
        </w:rPr>
        <w:t xml:space="preserve"> </w:t>
      </w:r>
      <w:r w:rsidRPr="00255227">
        <w:rPr>
          <w:rFonts w:ascii="Verdana" w:hAnsi="Verdana" w:cstheme="minorHAnsi"/>
          <w:sz w:val="19"/>
          <w:szCs w:val="19"/>
        </w:rPr>
        <w:t>– PRODIP/ESAG;</w:t>
      </w:r>
    </w:p>
    <w:p w14:paraId="70DEE225" w14:textId="77777777" w:rsidR="00255227" w:rsidRPr="00255227" w:rsidRDefault="00255227" w:rsidP="00255227">
      <w:pPr>
        <w:pStyle w:val="PargrafodaLista"/>
        <w:numPr>
          <w:ilvl w:val="0"/>
          <w:numId w:val="16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255227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319695AF" w14:textId="77777777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</w:p>
    <w:p w14:paraId="78F9384E" w14:textId="4423467A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  <w:r w:rsidRPr="00255227">
        <w:rPr>
          <w:rFonts w:ascii="Verdana" w:hAnsi="Verdana" w:cstheme="minorHAnsi"/>
          <w:sz w:val="19"/>
          <w:szCs w:val="19"/>
        </w:rPr>
        <w:t xml:space="preserve">O processo deverá ser recebido na Direção </w:t>
      </w:r>
      <w:r w:rsidR="00236641">
        <w:rPr>
          <w:rFonts w:ascii="Verdana" w:hAnsi="Verdana" w:cstheme="minorHAnsi"/>
          <w:sz w:val="19"/>
          <w:szCs w:val="19"/>
        </w:rPr>
        <w:t>de Pesquisa e Pós-Graduação</w:t>
      </w:r>
      <w:r w:rsidRPr="00255227">
        <w:rPr>
          <w:rFonts w:ascii="Verdana" w:hAnsi="Verdana" w:cstheme="minorHAnsi"/>
          <w:sz w:val="19"/>
          <w:szCs w:val="19"/>
        </w:rPr>
        <w:t xml:space="preserve"> com </w:t>
      </w:r>
      <w:r w:rsidRPr="00255227">
        <w:rPr>
          <w:rFonts w:ascii="Verdana" w:hAnsi="Verdana" w:cstheme="minorHAnsi"/>
          <w:b/>
          <w:bCs/>
          <w:sz w:val="19"/>
          <w:szCs w:val="19"/>
        </w:rPr>
        <w:t xml:space="preserve">pelo menos </w:t>
      </w:r>
      <w:r w:rsidR="00236641">
        <w:rPr>
          <w:rFonts w:ascii="Verdana" w:hAnsi="Verdana" w:cstheme="minorHAnsi"/>
          <w:b/>
          <w:bCs/>
          <w:sz w:val="19"/>
          <w:szCs w:val="19"/>
        </w:rPr>
        <w:t>40</w:t>
      </w:r>
      <w:r w:rsidRPr="00255227">
        <w:rPr>
          <w:rFonts w:ascii="Verdana" w:hAnsi="Verdana" w:cstheme="minorHAnsi"/>
          <w:b/>
          <w:bCs/>
          <w:sz w:val="19"/>
          <w:szCs w:val="19"/>
        </w:rPr>
        <w:t xml:space="preserve"> (</w:t>
      </w:r>
      <w:r w:rsidR="007E0325">
        <w:rPr>
          <w:rFonts w:ascii="Verdana" w:hAnsi="Verdana" w:cstheme="minorHAnsi"/>
          <w:b/>
          <w:bCs/>
          <w:sz w:val="19"/>
          <w:szCs w:val="19"/>
        </w:rPr>
        <w:t>quarenta</w:t>
      </w:r>
      <w:r w:rsidRPr="00255227">
        <w:rPr>
          <w:rFonts w:ascii="Verdana" w:hAnsi="Verdana" w:cstheme="minorHAnsi"/>
          <w:b/>
          <w:bCs/>
          <w:sz w:val="19"/>
          <w:szCs w:val="19"/>
        </w:rPr>
        <w:t>) dias</w:t>
      </w:r>
      <w:r w:rsidRPr="00255227">
        <w:rPr>
          <w:rFonts w:ascii="Verdana" w:hAnsi="Verdana" w:cstheme="minorHAnsi"/>
          <w:sz w:val="19"/>
          <w:szCs w:val="19"/>
        </w:rPr>
        <w:t xml:space="preserve"> de antecedência à data final para o pagamento da inscrição no evento.</w:t>
      </w:r>
    </w:p>
    <w:p w14:paraId="0BF21175" w14:textId="77777777" w:rsidR="00255227" w:rsidRPr="00255227" w:rsidRDefault="00255227" w:rsidP="00255227">
      <w:pPr>
        <w:spacing w:after="0"/>
        <w:rPr>
          <w:rFonts w:ascii="Verdana" w:hAnsi="Verdana" w:cstheme="minorHAnsi"/>
          <w:sz w:val="19"/>
          <w:szCs w:val="19"/>
        </w:rPr>
      </w:pPr>
    </w:p>
    <w:p w14:paraId="60947890" w14:textId="54EAC91D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Incluir e assinar TODOS os seguintes documentos (juntamente com esse </w:t>
      </w:r>
      <w:proofErr w:type="spellStart"/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check-list</w:t>
      </w:r>
      <w:proofErr w:type="spellEnd"/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 preenchido)</w:t>
      </w:r>
      <w:r w:rsidR="00CF02BD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 </w:t>
      </w:r>
      <w:r w:rsidR="00CF02B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e encaminhar para o seu DEPARTAMENTO (UDESC/ESAG/CHAP, UDESC/ESAG/CHAE ou UDESC/ESAG/CHCE)</w:t>
      </w: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:</w:t>
      </w:r>
    </w:p>
    <w:tbl>
      <w:tblPr>
        <w:tblStyle w:val="Tabelacomgrade"/>
        <w:tblW w:w="9780" w:type="dxa"/>
        <w:tblLayout w:type="fixed"/>
        <w:tblLook w:val="04A0" w:firstRow="1" w:lastRow="0" w:firstColumn="1" w:lastColumn="0" w:noHBand="0" w:noVBand="1"/>
      </w:tblPr>
      <w:tblGrid>
        <w:gridCol w:w="1326"/>
        <w:gridCol w:w="8454"/>
      </w:tblGrid>
      <w:tr w:rsidR="00255227" w:rsidRPr="00255227" w14:paraId="23F98AAE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31571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E21BF5" w14:textId="07939260" w:rsidR="00255227" w:rsidRPr="00255227" w:rsidRDefault="00CF02BD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236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Preenchimento do Formulário de Inscrição em Evento (ANEXO IV);</w:t>
            </w:r>
          </w:p>
        </w:tc>
      </w:tr>
      <w:tr w:rsidR="00CF02BD" w:rsidRPr="00255227" w14:paraId="304843DF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60713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4B0DB4" w14:textId="5D0BE836" w:rsidR="00CF02BD" w:rsidRDefault="00CF02BD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9F7C" w14:textId="2F1F61E9" w:rsidR="00CF02BD" w:rsidRPr="00255227" w:rsidRDefault="00CF02BD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CF02BD">
              <w:rPr>
                <w:rFonts w:ascii="Verdana" w:hAnsi="Verdana"/>
                <w:sz w:val="19"/>
                <w:szCs w:val="19"/>
              </w:rPr>
              <w:t>Plano de Recuperação de Atividades e Indicação de Aproveitamento dos Conhecimentos na UDESC</w:t>
            </w:r>
            <w:r w:rsidR="000C5762">
              <w:rPr>
                <w:rFonts w:ascii="Verdana" w:hAnsi="Verdana"/>
                <w:sz w:val="19"/>
                <w:szCs w:val="19"/>
              </w:rPr>
              <w:t xml:space="preserve"> (ANEXO V)</w:t>
            </w:r>
          </w:p>
        </w:tc>
      </w:tr>
      <w:tr w:rsidR="00255227" w:rsidRPr="00255227" w14:paraId="3EE058E2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0002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49FD5E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D5EB" w14:textId="125B51E4" w:rsidR="00255227" w:rsidRPr="00255227" w:rsidRDefault="002552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Documento de Oficialização da Demanda, conforme IN nº 001/2024 – PROAD (modelo disponibilizado na página </w:t>
            </w:r>
            <w:hyperlink r:id="rId8" w:history="1">
              <w:r w:rsidR="003D6868" w:rsidRPr="003D6868">
                <w:rPr>
                  <w:rStyle w:val="Hyperlink"/>
                </w:rPr>
                <w:t>https://www.udesc.br/esag/compras/procedimentos/curso-evento</w:t>
              </w:r>
            </w:hyperlink>
            <w:r w:rsidRPr="00255227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255227" w:rsidRPr="00255227" w14:paraId="3989C21F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185949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BEBF00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83B" w14:textId="1FDC02E4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Termo de Referência, conforme IN nº 001/2024 – PROAD </w:t>
            </w:r>
            <w:r w:rsidR="003D6868" w:rsidRPr="00255227">
              <w:rPr>
                <w:rFonts w:ascii="Verdana" w:hAnsi="Verdana"/>
                <w:sz w:val="19"/>
                <w:szCs w:val="19"/>
              </w:rPr>
              <w:t xml:space="preserve">(modelo disponibilizado na página </w:t>
            </w:r>
            <w:hyperlink r:id="rId9" w:history="1">
              <w:r w:rsidR="003D6868" w:rsidRPr="003D6868">
                <w:rPr>
                  <w:rStyle w:val="Hyperlink"/>
                </w:rPr>
                <w:t>https://www.udesc.br/esag/compras/procedimentos/curso-evento</w:t>
              </w:r>
            </w:hyperlink>
            <w:r w:rsidR="003D6868" w:rsidRPr="00255227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255227" w:rsidRPr="00255227" w14:paraId="09325B51" w14:textId="77777777" w:rsidTr="00255227">
        <w:trPr>
          <w:trHeight w:val="239"/>
        </w:trPr>
        <w:sdt>
          <w:sdtPr>
            <w:rPr>
              <w:rFonts w:ascii="Verdana" w:eastAsia="MS Gothic" w:hAnsi="Verdana"/>
              <w:sz w:val="28"/>
              <w:szCs w:val="28"/>
            </w:rPr>
            <w:id w:val="-43004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E8EC0F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029F" w14:textId="61CBD42B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Mapa de risco, conforme IN nº 001/2024 – PROAD </w:t>
            </w:r>
            <w:r w:rsidR="003D6868" w:rsidRPr="00255227">
              <w:rPr>
                <w:rFonts w:ascii="Verdana" w:hAnsi="Verdana"/>
                <w:sz w:val="19"/>
                <w:szCs w:val="19"/>
              </w:rPr>
              <w:t xml:space="preserve">(modelo disponibilizado na página </w:t>
            </w:r>
            <w:hyperlink r:id="rId10" w:history="1">
              <w:r w:rsidR="003D6868" w:rsidRPr="003D6868">
                <w:rPr>
                  <w:rStyle w:val="Hyperlink"/>
                </w:rPr>
                <w:t>https://www.udesc.br/esag/compras/procedimentos/curso-evento</w:t>
              </w:r>
            </w:hyperlink>
            <w:r w:rsidR="003D6868" w:rsidRPr="00255227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255227" w:rsidRPr="00255227" w14:paraId="6424306D" w14:textId="77777777" w:rsidTr="00255227">
        <w:trPr>
          <w:trHeight w:val="318"/>
        </w:trPr>
        <w:sdt>
          <w:sdtPr>
            <w:rPr>
              <w:rFonts w:ascii="Verdana" w:eastAsia="MS Gothic" w:hAnsi="Verdana"/>
              <w:sz w:val="28"/>
              <w:szCs w:val="28"/>
            </w:rPr>
            <w:id w:val="-143328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E5E5D3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0B7" w14:textId="53A398A3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ficha de inscrição no evento;</w:t>
            </w:r>
          </w:p>
        </w:tc>
      </w:tr>
      <w:tr w:rsidR="00255227" w:rsidRPr="00255227" w14:paraId="2935E70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65783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62C0DA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63AD" w14:textId="4B471DD6" w:rsidR="00255227" w:rsidRPr="00255227" w:rsidRDefault="006F677A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6F677A">
              <w:rPr>
                <w:rFonts w:ascii="Verdana" w:hAnsi="Verdana"/>
                <w:sz w:val="19"/>
                <w:szCs w:val="19"/>
              </w:rPr>
              <w:t>Cópia do aceite do trabalho ou Declaração da organização do evento indicando a(s) forma(s) de auxílio parcial (transporte, inscrição no evento, hospedagem, diárias e/ou pró-labore) a ser concedido pela organização do evento ao palestrante/conferencista convidado, no caso das solicitações de apoio para ministrar palestra/conferência, devendo nela constar os valores desses respectivos auxílios;</w:t>
            </w:r>
          </w:p>
        </w:tc>
      </w:tr>
      <w:tr w:rsidR="00255227" w:rsidRPr="00255227" w14:paraId="434EC9DB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147085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ED934D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9F95" w14:textId="77777777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do trabalho, em que o interessado conste como docente da UDESC, na forma de primeiro vínculo institucional;</w:t>
            </w:r>
          </w:p>
        </w:tc>
      </w:tr>
      <w:tr w:rsidR="00255227" w:rsidRPr="00255227" w14:paraId="55C62699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26057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A2AF46" w14:textId="0F03372A" w:rsidR="00255227" w:rsidRPr="00255227" w:rsidRDefault="00C710F8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ECAB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Programação do evento;</w:t>
            </w:r>
          </w:p>
        </w:tc>
      </w:tr>
      <w:tr w:rsidR="00C710F8" w:rsidRPr="00255227" w14:paraId="530E577D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82512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DD140" w14:textId="7537CF37" w:rsidR="00C710F8" w:rsidRDefault="00C710F8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6F7A" w14:textId="4FFC4AF9" w:rsidR="00C710F8" w:rsidRPr="00255227" w:rsidRDefault="00C710F8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C710F8">
              <w:rPr>
                <w:rFonts w:ascii="Verdana" w:hAnsi="Verdana"/>
                <w:sz w:val="19"/>
                <w:szCs w:val="19"/>
              </w:rPr>
              <w:t xml:space="preserve">Identificação de apoio parcial, em caráter complementar, da CAPES, CNPq, FAPESC, FINEP ou outra agência de fomento, se </w:t>
            </w:r>
            <w:r>
              <w:rPr>
                <w:rFonts w:ascii="Verdana" w:hAnsi="Verdana"/>
                <w:sz w:val="19"/>
                <w:szCs w:val="19"/>
              </w:rPr>
              <w:t>houver;</w:t>
            </w:r>
          </w:p>
        </w:tc>
      </w:tr>
      <w:tr w:rsidR="00255227" w:rsidRPr="00255227" w14:paraId="3ADA3FD7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76631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C3AA8D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D70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Cópia da Página do Evento que contém os valores das inscrições;</w:t>
            </w:r>
          </w:p>
        </w:tc>
      </w:tr>
      <w:tr w:rsidR="00255227" w:rsidRPr="00255227" w14:paraId="19364D9C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2295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CFDFE3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DEC" w14:textId="538AE2A3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>Currículo Lattes atualizado, referente aos últimos três anos (202</w:t>
            </w:r>
            <w:r w:rsidR="00FB5D6A">
              <w:rPr>
                <w:rFonts w:ascii="Verdana" w:hAnsi="Verdana"/>
                <w:sz w:val="19"/>
                <w:szCs w:val="19"/>
              </w:rPr>
              <w:t>3</w:t>
            </w:r>
            <w:r w:rsidRPr="00255227">
              <w:rPr>
                <w:rFonts w:ascii="Verdana" w:hAnsi="Verdana"/>
                <w:sz w:val="19"/>
                <w:szCs w:val="19"/>
              </w:rPr>
              <w:t>, 202</w:t>
            </w:r>
            <w:r w:rsidR="00FB5D6A">
              <w:rPr>
                <w:rFonts w:ascii="Verdana" w:hAnsi="Verdana"/>
                <w:sz w:val="19"/>
                <w:szCs w:val="19"/>
              </w:rPr>
              <w:t>4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e</w:t>
            </w:r>
            <w:r w:rsidRPr="003D6868">
              <w:rPr>
                <w:rFonts w:ascii="Verdana" w:hAnsi="Verdana"/>
                <w:sz w:val="19"/>
                <w:szCs w:val="19"/>
              </w:rPr>
              <w:t xml:space="preserve"> 202</w:t>
            </w:r>
            <w:r w:rsidR="00FB5D6A" w:rsidRPr="003D6868">
              <w:rPr>
                <w:rFonts w:ascii="Verdana" w:hAnsi="Verdana"/>
                <w:sz w:val="19"/>
                <w:szCs w:val="19"/>
              </w:rPr>
              <w:t>5</w:t>
            </w:r>
            <w:r w:rsidRPr="00255227">
              <w:rPr>
                <w:rFonts w:ascii="Verdana" w:hAnsi="Verdana"/>
                <w:sz w:val="19"/>
                <w:szCs w:val="19"/>
              </w:rPr>
              <w:t>);</w:t>
            </w:r>
          </w:p>
        </w:tc>
      </w:tr>
      <w:tr w:rsidR="00255227" w:rsidRPr="00255227" w14:paraId="19000056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128172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4C0B59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3F95" w14:textId="46237CF5" w:rsidR="00255227" w:rsidRPr="00255227" w:rsidRDefault="00255227">
            <w:pPr>
              <w:ind w:firstLine="0"/>
              <w:rPr>
                <w:rFonts w:ascii="Verdana" w:hAnsi="Verdana" w:cstheme="minorHAnsi"/>
                <w:sz w:val="19"/>
                <w:szCs w:val="19"/>
              </w:rPr>
            </w:pPr>
            <w:r w:rsidRPr="00255227">
              <w:rPr>
                <w:rFonts w:ascii="Verdana" w:hAnsi="Verdana" w:cstheme="minorHAnsi"/>
                <w:sz w:val="19"/>
                <w:szCs w:val="19"/>
              </w:rPr>
              <w:t>Caso tenha sido contemplado anteriormente para participação em evento com recursos do PRODIP, o docente deverá comprovar a submissão daquele trabalho apresentado em periódico;</w:t>
            </w:r>
          </w:p>
        </w:tc>
      </w:tr>
      <w:tr w:rsidR="00255227" w:rsidRPr="00255227" w14:paraId="20A9C36F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6928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19A87A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3DD" w14:textId="77777777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Parecer favorável do Departamento em que o professor esteja lotado, nos termos da Resolução </w:t>
            </w:r>
            <w:proofErr w:type="spellStart"/>
            <w:r w:rsidRPr="00255227">
              <w:rPr>
                <w:rFonts w:ascii="Verdana" w:hAnsi="Verdana"/>
                <w:sz w:val="19"/>
                <w:szCs w:val="19"/>
              </w:rPr>
              <w:t>Consuni</w:t>
            </w:r>
            <w:proofErr w:type="spellEnd"/>
            <w:r w:rsidRPr="00255227">
              <w:rPr>
                <w:rFonts w:ascii="Verdana" w:hAnsi="Verdana"/>
                <w:sz w:val="19"/>
                <w:szCs w:val="19"/>
              </w:rPr>
              <w:t xml:space="preserve"> Nº 371/2005, artigo 8º, Inciso I, Alínea A;</w:t>
            </w:r>
          </w:p>
        </w:tc>
      </w:tr>
      <w:tr w:rsidR="00255227" w:rsidRPr="00255227" w14:paraId="089624D3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-179520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BB2D40" w14:textId="77777777" w:rsidR="00255227" w:rsidRP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 w:rsidRPr="00255227"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E2C" w14:textId="20B31AA6" w:rsidR="00255227" w:rsidRPr="00255227" w:rsidRDefault="00255227">
            <w:pPr>
              <w:ind w:firstLine="0"/>
              <w:rPr>
                <w:rFonts w:ascii="Verdana" w:hAnsi="Verdana"/>
                <w:sz w:val="19"/>
                <w:szCs w:val="19"/>
              </w:rPr>
            </w:pPr>
            <w:r w:rsidRPr="00255227">
              <w:rPr>
                <w:rFonts w:ascii="Verdana" w:hAnsi="Verdana"/>
                <w:sz w:val="19"/>
                <w:szCs w:val="19"/>
              </w:rPr>
              <w:t xml:space="preserve">Certidões Negativas de Débitos Fiscais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Municipal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Estadual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Federal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,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FGTS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e </w:t>
            </w:r>
            <w:r w:rsidRPr="00255227">
              <w:rPr>
                <w:rFonts w:ascii="Verdana" w:hAnsi="Verdana"/>
                <w:b/>
                <w:sz w:val="19"/>
                <w:szCs w:val="19"/>
              </w:rPr>
              <w:t>Trabalhista</w:t>
            </w:r>
            <w:r w:rsidRPr="00255227">
              <w:rPr>
                <w:rFonts w:ascii="Verdana" w:hAnsi="Verdana"/>
                <w:sz w:val="19"/>
                <w:szCs w:val="19"/>
              </w:rPr>
              <w:t xml:space="preserve"> válidas da empresa organizadora do evento;</w:t>
            </w:r>
          </w:p>
        </w:tc>
      </w:tr>
    </w:tbl>
    <w:p w14:paraId="030F6947" w14:textId="77777777" w:rsidR="00255227" w:rsidRPr="00255227" w:rsidRDefault="00255227" w:rsidP="00255227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p w14:paraId="01468C3C" w14:textId="77777777" w:rsidR="00255227" w:rsidRPr="00255227" w:rsidRDefault="00255227" w:rsidP="00255227">
      <w:pPr>
        <w:pStyle w:val="PargrafodaLista"/>
        <w:numPr>
          <w:ilvl w:val="0"/>
          <w:numId w:val="15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255227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Tramitação:</w:t>
      </w:r>
    </w:p>
    <w:p w14:paraId="0A7E7933" w14:textId="2DD83D4A" w:rsidR="00255227" w:rsidRPr="00255227" w:rsidRDefault="00255227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t xml:space="preserve">Professor interessado envia o processo para </w:t>
      </w:r>
      <w:r w:rsidR="00512A95" w:rsidRPr="00255227">
        <w:rPr>
          <w:rFonts w:ascii="Verdana" w:hAnsi="Verdana"/>
          <w:sz w:val="19"/>
          <w:szCs w:val="19"/>
        </w:rPr>
        <w:t xml:space="preserve">Departamento para aprovação do </w:t>
      </w:r>
      <w:r w:rsidR="00512A95" w:rsidRPr="00255227">
        <w:rPr>
          <w:rFonts w:ascii="Verdana" w:hAnsi="Verdana"/>
          <w:b/>
          <w:bCs/>
          <w:sz w:val="19"/>
          <w:szCs w:val="19"/>
        </w:rPr>
        <w:t>plano de recuperação de atividade do docente</w:t>
      </w:r>
      <w:r w:rsidR="00512A95" w:rsidRPr="00255227">
        <w:rPr>
          <w:rFonts w:ascii="Verdana" w:hAnsi="Verdana"/>
          <w:sz w:val="19"/>
          <w:szCs w:val="19"/>
        </w:rPr>
        <w:t xml:space="preserve"> </w:t>
      </w:r>
      <w:r w:rsidRPr="00255227">
        <w:rPr>
          <w:rFonts w:ascii="Verdana" w:hAnsi="Verdana"/>
          <w:sz w:val="19"/>
          <w:szCs w:val="19"/>
        </w:rPr>
        <w:t>aprovação da Direção de Pesquisa e Pós-Graduação;</w:t>
      </w:r>
    </w:p>
    <w:p w14:paraId="30FC41C2" w14:textId="75CDC095" w:rsidR="00255227" w:rsidRPr="00255227" w:rsidRDefault="00512A95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O Departamento </w:t>
      </w:r>
      <w:r w:rsidRPr="00255227">
        <w:rPr>
          <w:rFonts w:ascii="Verdana" w:hAnsi="Verdana"/>
          <w:sz w:val="19"/>
          <w:szCs w:val="19"/>
        </w:rPr>
        <w:t xml:space="preserve">encaminha para </w:t>
      </w:r>
      <w:r>
        <w:rPr>
          <w:rFonts w:ascii="Verdana" w:hAnsi="Verdana"/>
          <w:sz w:val="19"/>
          <w:szCs w:val="19"/>
        </w:rPr>
        <w:t xml:space="preserve">a análise e aprovação da </w:t>
      </w:r>
      <w:r w:rsidR="00255227" w:rsidRPr="00255227">
        <w:rPr>
          <w:rFonts w:ascii="Verdana" w:hAnsi="Verdana"/>
          <w:sz w:val="19"/>
          <w:szCs w:val="19"/>
        </w:rPr>
        <w:t>Direção de Pesquisa e Pós-Graduação;</w:t>
      </w:r>
    </w:p>
    <w:p w14:paraId="58738AF2" w14:textId="66E00AA2" w:rsidR="00255227" w:rsidRPr="00255227" w:rsidRDefault="00512A95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lastRenderedPageBreak/>
        <w:t>Direção de Pesquisa e Pós-Graduação</w:t>
      </w:r>
      <w:r w:rsidR="00255227" w:rsidRPr="00255227">
        <w:rPr>
          <w:rFonts w:ascii="Verdana" w:hAnsi="Verdana"/>
          <w:sz w:val="19"/>
          <w:szCs w:val="19"/>
        </w:rPr>
        <w:t xml:space="preserve"> encaminha </w:t>
      </w:r>
      <w:r>
        <w:rPr>
          <w:rFonts w:ascii="Verdana" w:hAnsi="Verdana"/>
          <w:sz w:val="19"/>
          <w:szCs w:val="19"/>
        </w:rPr>
        <w:t xml:space="preserve">para </w:t>
      </w:r>
      <w:r w:rsidR="00255227" w:rsidRPr="00255227">
        <w:rPr>
          <w:rFonts w:ascii="Verdana" w:hAnsi="Verdana"/>
          <w:sz w:val="19"/>
          <w:szCs w:val="19"/>
        </w:rPr>
        <w:t>homologação do Conselho de Centro da ESAG;</w:t>
      </w:r>
    </w:p>
    <w:p w14:paraId="63A63F4D" w14:textId="77777777" w:rsidR="00255227" w:rsidRPr="00255227" w:rsidRDefault="00255227" w:rsidP="00255227">
      <w:pPr>
        <w:pStyle w:val="PargrafodaLista"/>
        <w:numPr>
          <w:ilvl w:val="0"/>
          <w:numId w:val="17"/>
        </w:numPr>
        <w:spacing w:after="0"/>
        <w:rPr>
          <w:rFonts w:ascii="Verdana" w:hAnsi="Verdana"/>
          <w:sz w:val="19"/>
          <w:szCs w:val="19"/>
        </w:rPr>
      </w:pPr>
      <w:r w:rsidRPr="00255227">
        <w:rPr>
          <w:rFonts w:ascii="Verdana" w:hAnsi="Verdana"/>
          <w:sz w:val="19"/>
          <w:szCs w:val="19"/>
        </w:rPr>
        <w:t>Conselho de Centro da ESAG encaminha para Direção de Administração para demais providências.</w:t>
      </w:r>
    </w:p>
    <w:p w14:paraId="3693CFEF" w14:textId="2325BC1C" w:rsidR="00255227" w:rsidRDefault="00255227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255227" w:rsidSect="0015759A">
      <w:head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B868" w14:textId="77777777" w:rsidR="00713032" w:rsidRDefault="00713032" w:rsidP="001C5DBF">
      <w:pPr>
        <w:spacing w:after="0"/>
      </w:pPr>
      <w:r>
        <w:separator/>
      </w:r>
    </w:p>
  </w:endnote>
  <w:endnote w:type="continuationSeparator" w:id="0">
    <w:p w14:paraId="3CD0EAA1" w14:textId="77777777" w:rsidR="00713032" w:rsidRDefault="00713032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713032" w:rsidRDefault="00713032" w:rsidP="001C5DBF">
      <w:pPr>
        <w:spacing w:after="0"/>
      </w:pPr>
      <w:r>
        <w:separator/>
      </w:r>
    </w:p>
  </w:footnote>
  <w:footnote w:type="continuationSeparator" w:id="0">
    <w:p w14:paraId="402CF008" w14:textId="77777777" w:rsidR="00713032" w:rsidRDefault="00713032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615FB686" w:rsidR="007C639E" w:rsidRDefault="003D6868" w:rsidP="007C639E">
          <w:pPr>
            <w:ind w:firstLine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089EAF" wp14:editId="1EAE394A">
                <wp:simplePos x="0" y="0"/>
                <wp:positionH relativeFrom="column">
                  <wp:posOffset>-225425</wp:posOffset>
                </wp:positionH>
                <wp:positionV relativeFrom="paragraph">
                  <wp:posOffset>-207010</wp:posOffset>
                </wp:positionV>
                <wp:extent cx="3258820" cy="114300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882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8" w:type="dxa"/>
          <w:vAlign w:val="center"/>
        </w:tcPr>
        <w:p w14:paraId="47808704" w14:textId="4D23617C" w:rsidR="007C639E" w:rsidRPr="00864D2E" w:rsidRDefault="007C639E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41F4FAFB" w:rsidR="007C639E" w:rsidRDefault="007C639E" w:rsidP="007C639E">
          <w:pPr>
            <w:ind w:firstLine="0"/>
          </w:pP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88F"/>
    <w:rsid w:val="0004119E"/>
    <w:rsid w:val="00042BE2"/>
    <w:rsid w:val="00043404"/>
    <w:rsid w:val="000468B0"/>
    <w:rsid w:val="000506B0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0939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D6A4A"/>
    <w:rsid w:val="001E03CB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56AAC"/>
    <w:rsid w:val="00360C57"/>
    <w:rsid w:val="00363C3B"/>
    <w:rsid w:val="00364ECF"/>
    <w:rsid w:val="00364F53"/>
    <w:rsid w:val="00367E3E"/>
    <w:rsid w:val="00373C80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44FA"/>
    <w:rsid w:val="003B5ABD"/>
    <w:rsid w:val="003B5B38"/>
    <w:rsid w:val="003C3231"/>
    <w:rsid w:val="003C3748"/>
    <w:rsid w:val="003D6868"/>
    <w:rsid w:val="003D697E"/>
    <w:rsid w:val="003E4D39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10DD"/>
    <w:rsid w:val="00443B12"/>
    <w:rsid w:val="00443D4F"/>
    <w:rsid w:val="00445D83"/>
    <w:rsid w:val="0044735B"/>
    <w:rsid w:val="00451DDE"/>
    <w:rsid w:val="00455DEF"/>
    <w:rsid w:val="0046092D"/>
    <w:rsid w:val="00466EBB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C7A63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2E7A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0807"/>
    <w:rsid w:val="005C5630"/>
    <w:rsid w:val="005C66FD"/>
    <w:rsid w:val="005C7303"/>
    <w:rsid w:val="005C7BE8"/>
    <w:rsid w:val="005D120C"/>
    <w:rsid w:val="005D1FE5"/>
    <w:rsid w:val="005D293D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6793E"/>
    <w:rsid w:val="00670292"/>
    <w:rsid w:val="00674521"/>
    <w:rsid w:val="00674A87"/>
    <w:rsid w:val="00674CA3"/>
    <w:rsid w:val="006754D2"/>
    <w:rsid w:val="00676A76"/>
    <w:rsid w:val="00683B53"/>
    <w:rsid w:val="00685BFF"/>
    <w:rsid w:val="00686881"/>
    <w:rsid w:val="00692460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0A0C"/>
    <w:rsid w:val="006E226D"/>
    <w:rsid w:val="006E2C7D"/>
    <w:rsid w:val="006E5AA0"/>
    <w:rsid w:val="006E6D57"/>
    <w:rsid w:val="006E7BE2"/>
    <w:rsid w:val="006F1479"/>
    <w:rsid w:val="006F677A"/>
    <w:rsid w:val="00702EE6"/>
    <w:rsid w:val="00703826"/>
    <w:rsid w:val="007041EB"/>
    <w:rsid w:val="007123AD"/>
    <w:rsid w:val="00712BA2"/>
    <w:rsid w:val="0071303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DC1"/>
    <w:rsid w:val="00777F8F"/>
    <w:rsid w:val="0078045F"/>
    <w:rsid w:val="007827DA"/>
    <w:rsid w:val="00794AE9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325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28DC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52CA"/>
    <w:rsid w:val="008960E4"/>
    <w:rsid w:val="008A13B2"/>
    <w:rsid w:val="008A4D5A"/>
    <w:rsid w:val="008B4CD1"/>
    <w:rsid w:val="008B78F0"/>
    <w:rsid w:val="008C696F"/>
    <w:rsid w:val="008C71BC"/>
    <w:rsid w:val="008C7AAF"/>
    <w:rsid w:val="008D11D4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0C73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572AD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1775F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499"/>
    <w:rsid w:val="00A50B47"/>
    <w:rsid w:val="00A6204E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CD8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0A8E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0F8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E6BFC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5A5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C6ECC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5E40"/>
    <w:rsid w:val="00F461D0"/>
    <w:rsid w:val="00F53D5D"/>
    <w:rsid w:val="00F54226"/>
    <w:rsid w:val="00F56B9D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5D6A"/>
    <w:rsid w:val="00FB77B3"/>
    <w:rsid w:val="00FC3C49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compras/procedimentos/curso-ev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compras/procedimentos/curso-even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154</cp:revision>
  <cp:lastPrinted>2024-03-07T20:20:00Z</cp:lastPrinted>
  <dcterms:created xsi:type="dcterms:W3CDTF">2024-03-08T17:53:00Z</dcterms:created>
  <dcterms:modified xsi:type="dcterms:W3CDTF">2026-02-11T20:08:00Z</dcterms:modified>
</cp:coreProperties>
</file>