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Title"/>
        <w:spacing w:before="52"/>
      </w:pPr>
      <w:r>
        <w:rPr/>
        <w:t>ANEXO</w:t>
      </w:r>
      <w:r>
        <w:rPr>
          <w:spacing w:val="-2"/>
        </w:rPr>
        <w:t> </w:t>
      </w:r>
      <w:r>
        <w:rPr/>
        <w:t>VI</w:t>
      </w:r>
    </w:p>
    <w:p>
      <w:pPr>
        <w:pStyle w:val="BodyText"/>
        <w:spacing w:before="4"/>
        <w:rPr>
          <w:b/>
        </w:rPr>
      </w:pPr>
    </w:p>
    <w:p>
      <w:pPr>
        <w:pStyle w:val="Title"/>
        <w:ind w:right="1910"/>
      </w:pP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DESLIGAMENTO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REMOTO</w:t>
      </w:r>
    </w:p>
    <w:p>
      <w:pPr>
        <w:pStyle w:val="BodyText"/>
        <w:rPr>
          <w:b/>
        </w:rPr>
      </w:pPr>
    </w:p>
    <w:p>
      <w:pPr>
        <w:pStyle w:val="BodyText"/>
        <w:spacing w:before="196"/>
        <w:ind w:left="200"/>
      </w:pPr>
      <w:r>
        <w:rPr/>
        <w:t>Senhor(a)</w:t>
      </w:r>
      <w:r>
        <w:rPr>
          <w:spacing w:val="-4"/>
        </w:rPr>
        <w:t> </w:t>
      </w:r>
      <w:r>
        <w:rPr/>
        <w:t>Coordenador(a)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Humanos,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left="200" w:right="137"/>
        <w:jc w:val="both"/>
      </w:pPr>
      <w:r>
        <w:rPr>
          <w:spacing w:val="-1"/>
        </w:rPr>
        <w:t>Eu</w:t>
      </w:r>
      <w:r>
        <w:rPr>
          <w:b/>
          <w:spacing w:val="-1"/>
        </w:rPr>
        <w:t>,</w:t>
      </w:r>
      <w:r>
        <w:rPr>
          <w:b/>
          <w:spacing w:val="-11"/>
        </w:rPr>
        <w:t> </w:t>
      </w:r>
      <w:r>
        <w:rPr>
          <w:spacing w:val="-1"/>
          <w:shd w:fill="D2D2D2" w:color="auto" w:val="clear"/>
        </w:rPr>
        <w:t>(nome</w:t>
      </w:r>
      <w:r>
        <w:rPr>
          <w:spacing w:val="-5"/>
          <w:shd w:fill="D2D2D2" w:color="auto" w:val="clear"/>
        </w:rPr>
        <w:t> </w:t>
      </w:r>
      <w:r>
        <w:rPr>
          <w:spacing w:val="-1"/>
          <w:shd w:fill="D2D2D2" w:color="auto" w:val="clear"/>
        </w:rPr>
        <w:t>completo</w:t>
      </w:r>
      <w:r>
        <w:rPr>
          <w:spacing w:val="-8"/>
          <w:shd w:fill="D2D2D2" w:color="auto" w:val="clear"/>
        </w:rPr>
        <w:t> </w:t>
      </w:r>
      <w:r>
        <w:rPr>
          <w:spacing w:val="-1"/>
          <w:shd w:fill="D2D2D2" w:color="auto" w:val="clear"/>
        </w:rPr>
        <w:t>da</w:t>
      </w:r>
      <w:r>
        <w:rPr>
          <w:spacing w:val="-11"/>
          <w:shd w:fill="D2D2D2" w:color="auto" w:val="clear"/>
        </w:rPr>
        <w:t> </w:t>
      </w:r>
      <w:r>
        <w:rPr>
          <w:spacing w:val="-1"/>
          <w:shd w:fill="D2D2D2" w:color="auto" w:val="clear"/>
        </w:rPr>
        <w:t>chefia</w:t>
      </w:r>
      <w:r>
        <w:rPr>
          <w:spacing w:val="-7"/>
          <w:shd w:fill="D2D2D2" w:color="auto" w:val="clear"/>
        </w:rPr>
        <w:t> </w:t>
      </w:r>
      <w:r>
        <w:rPr>
          <w:spacing w:val="-1"/>
          <w:shd w:fill="D2D2D2" w:color="auto" w:val="clear"/>
        </w:rPr>
        <w:t>imediata),</w:t>
      </w:r>
      <w:r>
        <w:rPr>
          <w:spacing w:val="-7"/>
        </w:rPr>
        <w:t> </w:t>
      </w:r>
      <w:r>
        <w:rPr/>
        <w:t>matrícula</w:t>
      </w:r>
      <w:r>
        <w:rPr>
          <w:spacing w:val="-6"/>
        </w:rPr>
        <w:t> </w:t>
      </w:r>
      <w:r>
        <w:rPr>
          <w:shd w:fill="D2D2D2" w:color="auto" w:val="clear"/>
        </w:rPr>
        <w:t>nº</w:t>
      </w:r>
      <w:r>
        <w:rPr>
          <w:spacing w:val="-8"/>
          <w:shd w:fill="D2D2D2" w:color="auto" w:val="clear"/>
        </w:rPr>
        <w:t> </w:t>
      </w:r>
      <w:r>
        <w:rPr>
          <w:shd w:fill="D2D2D2" w:color="auto" w:val="clear"/>
        </w:rPr>
        <w:t>XXX.XXX.X-XX</w:t>
      </w:r>
      <w:r>
        <w:rPr/>
        <w:t>,</w:t>
      </w:r>
      <w:r>
        <w:rPr>
          <w:spacing w:val="-13"/>
        </w:rPr>
        <w:t> </w:t>
      </w:r>
      <w:r>
        <w:rPr/>
        <w:t>considerando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disposto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art.</w:t>
      </w:r>
      <w:r>
        <w:rPr>
          <w:spacing w:val="-52"/>
        </w:rPr>
        <w:t> </w:t>
      </w:r>
      <w:r>
        <w:rPr>
          <w:b/>
        </w:rPr>
        <w:t>11 </w:t>
      </w:r>
      <w:r>
        <w:rPr/>
        <w:t>da Resolução 62/2022 – CONSUNI, requeiro o desligamento do(a) técnico(a) universitário(a)</w:t>
      </w:r>
      <w:r>
        <w:rPr>
          <w:spacing w:val="1"/>
        </w:rPr>
        <w:t> </w:t>
      </w:r>
      <w:r>
        <w:rPr>
          <w:b/>
        </w:rPr>
        <w:t>(</w:t>
      </w:r>
      <w:r>
        <w:rPr>
          <w:shd w:fill="D2D2D2" w:color="auto" w:val="clear"/>
        </w:rPr>
        <w:t>nome</w:t>
      </w:r>
      <w:r>
        <w:rPr>
          <w:spacing w:val="-4"/>
          <w:shd w:fill="D2D2D2" w:color="auto" w:val="clear"/>
        </w:rPr>
        <w:t> </w:t>
      </w:r>
      <w:r>
        <w:rPr>
          <w:shd w:fill="D2D2D2" w:color="auto" w:val="clear"/>
        </w:rPr>
        <w:t>completo</w:t>
      </w:r>
      <w:r>
        <w:rPr/>
        <w:t>),</w:t>
      </w:r>
      <w:r>
        <w:rPr>
          <w:spacing w:val="-7"/>
        </w:rPr>
        <w:t> </w:t>
      </w:r>
      <w:r>
        <w:rPr/>
        <w:t>da</w:t>
      </w:r>
      <w:r>
        <w:rPr>
          <w:spacing w:val="1"/>
        </w:rPr>
        <w:t> </w:t>
      </w:r>
      <w:r>
        <w:rPr/>
        <w:t>modalidade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remoto</w:t>
      </w:r>
      <w:r>
        <w:rPr>
          <w:spacing w:val="-6"/>
        </w:rPr>
        <w:t> </w:t>
      </w:r>
      <w:r>
        <w:rPr/>
        <w:t>à</w:t>
      </w:r>
      <w:r>
        <w:rPr>
          <w:spacing w:val="-4"/>
        </w:rPr>
        <w:t> </w:t>
      </w:r>
      <w:r>
        <w:rPr/>
        <w:t>qual</w:t>
      </w:r>
      <w:r>
        <w:rPr>
          <w:spacing w:val="-6"/>
        </w:rPr>
        <w:t> </w:t>
      </w:r>
      <w:r>
        <w:rPr/>
        <w:t>está vinculado(a),</w:t>
      </w:r>
      <w:r>
        <w:rPr>
          <w:spacing w:val="-6"/>
        </w:rPr>
        <w:t> </w:t>
      </w:r>
      <w:r>
        <w:rPr/>
        <w:t>com</w:t>
      </w:r>
      <w:r>
        <w:rPr>
          <w:spacing w:val="-4"/>
        </w:rPr>
        <w:t> </w:t>
      </w:r>
      <w:r>
        <w:rPr/>
        <w:t>efeitos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contar</w:t>
      </w:r>
      <w:r>
        <w:rPr>
          <w:spacing w:val="-52"/>
        </w:rPr>
        <w:t> </w:t>
      </w:r>
      <w:r>
        <w:rPr/>
        <w:t>de</w:t>
      </w:r>
      <w:r>
        <w:rPr>
          <w:spacing w:val="44"/>
          <w:u w:val="thick"/>
        </w:rPr>
        <w:t> </w:t>
      </w:r>
      <w:r>
        <w:rPr>
          <w:b/>
        </w:rPr>
        <w:t>/</w:t>
      </w:r>
      <w:r>
        <w:rPr>
          <w:b/>
          <w:spacing w:val="33"/>
          <w:u w:val="thick"/>
        </w:rPr>
        <w:t> </w:t>
      </w:r>
      <w:r>
        <w:rPr>
          <w:b/>
        </w:rPr>
        <w:t>/</w:t>
      </w:r>
      <w:r>
        <w:rPr>
          <w:b/>
          <w:spacing w:val="1"/>
          <w:u w:val="thick"/>
        </w:rPr>
        <w:t> </w:t>
      </w:r>
      <w:r>
        <w:rPr>
          <w:b/>
        </w:rPr>
        <w:t>, </w:t>
      </w:r>
      <w:r>
        <w:rPr/>
        <w:t>pelo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9132"/>
      </w:tblGrid>
      <w:tr>
        <w:trPr>
          <w:trHeight w:val="559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spacing w:line="244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justificada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chefia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imediata,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redimensionamento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tabs>
                <w:tab w:pos="1125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força de</w:t>
              <w:tab/>
              <w:t>trabalho;</w:t>
            </w:r>
          </w:p>
        </w:tc>
      </w:tr>
      <w:tr>
        <w:trPr>
          <w:trHeight w:val="292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lotação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servidor;</w:t>
            </w:r>
          </w:p>
        </w:tc>
      </w:tr>
      <w:tr>
        <w:trPr>
          <w:trHeight w:val="292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indisponível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horário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estabelecido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justificativa;</w:t>
            </w:r>
          </w:p>
        </w:tc>
      </w:tr>
      <w:tr>
        <w:trPr>
          <w:trHeight w:val="585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universitário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injustificadamente não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atribuições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previstas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PTS;</w:t>
            </w:r>
          </w:p>
        </w:tc>
      </w:tr>
      <w:tr>
        <w:trPr>
          <w:trHeight w:val="585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universitário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atingir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nota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7,0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(sete)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Desempenho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Remoto,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conforme previsto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instrução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normativa;</w:t>
            </w:r>
          </w:p>
        </w:tc>
      </w:tr>
      <w:tr>
        <w:trPr>
          <w:trHeight w:val="292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descumprimento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instrução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normativa;</w:t>
            </w:r>
          </w:p>
        </w:tc>
      </w:tr>
      <w:tr>
        <w:trPr>
          <w:trHeight w:val="266" w:hRule="atLeast"/>
        </w:trPr>
        <w:tc>
          <w:tcPr>
            <w:tcW w:w="659" w:type="dxa"/>
          </w:tcPr>
          <w:p>
            <w:pPr>
              <w:pStyle w:val="TableParagraph"/>
              <w:tabs>
                <w:tab w:pos="273" w:val="left" w:leader="none"/>
              </w:tabs>
              <w:spacing w:line="246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9132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servidor.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line="259" w:lineRule="auto" w:before="51"/>
        <w:ind w:left="7600" w:right="128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spacing w:before="1"/>
        <w:rPr>
          <w:i/>
          <w:sz w:val="22"/>
        </w:rPr>
      </w:pPr>
    </w:p>
    <w:p>
      <w:pPr>
        <w:spacing w:line="264" w:lineRule="auto" w:before="0"/>
        <w:ind w:left="760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spacing w:before="7"/>
        <w:rPr>
          <w:i/>
          <w:sz w:val="21"/>
        </w:rPr>
      </w:pPr>
    </w:p>
    <w:p>
      <w:pPr>
        <w:spacing w:line="259" w:lineRule="auto" w:before="0"/>
        <w:ind w:left="7600" w:right="129" w:hanging="759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9"/>
        </w:rPr>
      </w:pPr>
      <w:r>
        <w:rPr/>
        <w:pict>
          <v:rect style="position:absolute;margin-left:52.584pt;margin-top:13.92059pt;width:487.63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1973" w:right="1906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6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8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73" w:right="190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1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2024-08-01T21:29:56Z</dcterms:created>
  <dcterms:modified xsi:type="dcterms:W3CDTF">2024-08-01T21:29:56Z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