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BFD4" w14:textId="77777777" w:rsidR="00AD46B4" w:rsidRDefault="00AD46B4">
      <w:pPr>
        <w:pStyle w:val="Corpodetexto"/>
        <w:rPr>
          <w:rFonts w:ascii="Arial"/>
          <w:b/>
        </w:rPr>
      </w:pPr>
    </w:p>
    <w:p w14:paraId="4374D69F" w14:textId="77777777" w:rsidR="00AD46B4" w:rsidRDefault="00AD46B4">
      <w:pPr>
        <w:pStyle w:val="Corpodetexto"/>
        <w:spacing w:before="11"/>
        <w:rPr>
          <w:rFonts w:ascii="Arial"/>
          <w:b/>
          <w:sz w:val="18"/>
        </w:rPr>
      </w:pPr>
    </w:p>
    <w:p w14:paraId="745A6AD9" w14:textId="77777777" w:rsidR="00AD46B4" w:rsidRDefault="000B073A">
      <w:pPr>
        <w:pStyle w:val="Ttulo2"/>
        <w:ind w:right="1211"/>
      </w:pPr>
      <w:r>
        <w:t>ANEXO ÚNICO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513"/>
      </w:tblGrid>
      <w:tr w:rsidR="00AD46B4" w14:paraId="64C9CD40" w14:textId="77777777" w:rsidTr="00024AA4">
        <w:trPr>
          <w:trHeight w:val="720"/>
        </w:trPr>
        <w:tc>
          <w:tcPr>
            <w:tcW w:w="1707" w:type="dxa"/>
            <w:shd w:val="clear" w:color="auto" w:fill="E6E6E6"/>
          </w:tcPr>
          <w:p w14:paraId="4BC205E9" w14:textId="77777777" w:rsidR="00AD46B4" w:rsidRDefault="000B073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REQUERENTE</w:t>
            </w:r>
          </w:p>
          <w:p w14:paraId="6D6997E1" w14:textId="77777777" w:rsidR="00AD46B4" w:rsidRDefault="000B073A" w:rsidP="00CE0515">
            <w:pPr>
              <w:pStyle w:val="TableParagraph"/>
              <w:tabs>
                <w:tab w:val="left" w:pos="1425"/>
              </w:tabs>
              <w:spacing w:line="240" w:lineRule="atLeast"/>
              <w:ind w:left="107" w:right="423"/>
              <w:rPr>
                <w:sz w:val="20"/>
              </w:rPr>
            </w:pPr>
            <w:r>
              <w:rPr>
                <w:sz w:val="20"/>
              </w:rPr>
              <w:t>(Nome Completo)</w:t>
            </w:r>
          </w:p>
        </w:tc>
        <w:tc>
          <w:tcPr>
            <w:tcW w:w="7513" w:type="dxa"/>
          </w:tcPr>
          <w:p w14:paraId="06F48396" w14:textId="77777777" w:rsidR="001E5EBD" w:rsidRPr="001E5EBD" w:rsidRDefault="001E5EBD">
            <w:pPr>
              <w:pStyle w:val="TableParagraph"/>
              <w:rPr>
                <w:sz w:val="20"/>
                <w:szCs w:val="20"/>
              </w:rPr>
            </w:pPr>
          </w:p>
          <w:p w14:paraId="6D68B3E2" w14:textId="77777777" w:rsidR="001E5EBD" w:rsidRDefault="001E5EB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</w:tr>
      <w:tr w:rsidR="00AD46B4" w14:paraId="6A69E8D1" w14:textId="77777777" w:rsidTr="00024AA4">
        <w:trPr>
          <w:trHeight w:val="480"/>
        </w:trPr>
        <w:tc>
          <w:tcPr>
            <w:tcW w:w="1707" w:type="dxa"/>
            <w:shd w:val="clear" w:color="auto" w:fill="E6E6E6"/>
          </w:tcPr>
          <w:p w14:paraId="2CD3FCAC" w14:textId="77777777" w:rsidR="00AD46B4" w:rsidRDefault="000B073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ASSUNTO:</w:t>
            </w:r>
          </w:p>
        </w:tc>
        <w:tc>
          <w:tcPr>
            <w:tcW w:w="7513" w:type="dxa"/>
          </w:tcPr>
          <w:p w14:paraId="5B9125F4" w14:textId="77777777" w:rsidR="00AD46B4" w:rsidRDefault="000B073A">
            <w:pPr>
              <w:pStyle w:val="TableParagraph"/>
              <w:spacing w:line="240" w:lineRule="atLeas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Reconhecimento de diploma obtido no exterior – Nível: Pós- Graduação</w:t>
            </w:r>
          </w:p>
        </w:tc>
      </w:tr>
    </w:tbl>
    <w:p w14:paraId="7C157855" w14:textId="77777777" w:rsidR="00AD46B4" w:rsidRDefault="00AD46B4">
      <w:pPr>
        <w:pStyle w:val="Corpodetexto"/>
        <w:rPr>
          <w:b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4046"/>
      </w:tblGrid>
      <w:tr w:rsidR="00CE0515" w14:paraId="68C79AAA" w14:textId="77777777" w:rsidTr="001E5EBD">
        <w:trPr>
          <w:trHeight w:val="253"/>
        </w:trPr>
        <w:tc>
          <w:tcPr>
            <w:tcW w:w="851" w:type="dxa"/>
          </w:tcPr>
          <w:p w14:paraId="5EB64FFC" w14:textId="77777777" w:rsidR="00CE0515" w:rsidRDefault="00CE0515">
            <w:pPr>
              <w:pStyle w:val="Corpodetexto"/>
              <w:rPr>
                <w:b/>
              </w:rPr>
            </w:pPr>
          </w:p>
        </w:tc>
        <w:tc>
          <w:tcPr>
            <w:tcW w:w="4046" w:type="dxa"/>
            <w:shd w:val="clear" w:color="auto" w:fill="D9D9D9" w:themeFill="background1" w:themeFillShade="D9"/>
          </w:tcPr>
          <w:p w14:paraId="1327612C" w14:textId="77777777" w:rsidR="00CE0515" w:rsidRPr="00CE0515" w:rsidRDefault="00CE0515" w:rsidP="00CE0515">
            <w:pPr>
              <w:ind w:left="103"/>
              <w:rPr>
                <w:sz w:val="20"/>
              </w:rPr>
            </w:pPr>
            <w:r>
              <w:rPr>
                <w:sz w:val="20"/>
              </w:rPr>
              <w:t>Processo em tramitação normal</w:t>
            </w:r>
          </w:p>
        </w:tc>
      </w:tr>
    </w:tbl>
    <w:p w14:paraId="4C85691D" w14:textId="77777777" w:rsidR="00AD46B4" w:rsidRDefault="00AD46B4">
      <w:pPr>
        <w:pStyle w:val="Corpodetexto"/>
        <w:spacing w:before="6"/>
        <w:rPr>
          <w:b/>
          <w:sz w:val="11"/>
        </w:rPr>
      </w:pPr>
    </w:p>
    <w:p w14:paraId="351E52F4" w14:textId="77777777" w:rsidR="00AD46B4" w:rsidRDefault="00AD46B4">
      <w:pPr>
        <w:pStyle w:val="Corpodetexto"/>
        <w:rPr>
          <w:b/>
        </w:rPr>
      </w:pPr>
    </w:p>
    <w:p w14:paraId="6761372D" w14:textId="77777777" w:rsidR="00AD46B4" w:rsidRDefault="00AD46B4">
      <w:pPr>
        <w:pStyle w:val="Corpodetexto"/>
        <w:spacing w:before="4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5"/>
      </w:tblGrid>
      <w:tr w:rsidR="00AD46B4" w14:paraId="482FA14D" w14:textId="77777777" w:rsidTr="00024AA4">
        <w:trPr>
          <w:trHeight w:val="619"/>
        </w:trPr>
        <w:tc>
          <w:tcPr>
            <w:tcW w:w="9175" w:type="dxa"/>
          </w:tcPr>
          <w:p w14:paraId="178E9FB4" w14:textId="77777777"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Nome da Instituição que Expediu o Diploma:</w:t>
            </w:r>
          </w:p>
          <w:p w14:paraId="55917483" w14:textId="77777777"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14:paraId="55C71DD1" w14:textId="77777777" w:rsidTr="00024AA4">
        <w:trPr>
          <w:trHeight w:val="844"/>
        </w:trPr>
        <w:tc>
          <w:tcPr>
            <w:tcW w:w="9175" w:type="dxa"/>
          </w:tcPr>
          <w:p w14:paraId="664BED66" w14:textId="77777777"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Cidade e País de Localização da Instituição que Expediu o Diploma:</w:t>
            </w:r>
          </w:p>
          <w:p w14:paraId="09DF4783" w14:textId="77777777"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14:paraId="6B2FBDD9" w14:textId="77777777" w:rsidTr="00024AA4">
        <w:trPr>
          <w:trHeight w:val="844"/>
        </w:trPr>
        <w:tc>
          <w:tcPr>
            <w:tcW w:w="9175" w:type="dxa"/>
          </w:tcPr>
          <w:p w14:paraId="52CFC1BA" w14:textId="77777777"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Nome do Curso Concluído</w:t>
            </w:r>
            <w:r w:rsidR="00CE0515">
              <w:rPr>
                <w:b/>
                <w:sz w:val="20"/>
              </w:rPr>
              <w:t>:</w:t>
            </w:r>
          </w:p>
          <w:p w14:paraId="0747DE81" w14:textId="77777777"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14:paraId="1EBC5525" w14:textId="77777777" w:rsidTr="00024AA4">
        <w:trPr>
          <w:trHeight w:val="844"/>
        </w:trPr>
        <w:tc>
          <w:tcPr>
            <w:tcW w:w="9175" w:type="dxa"/>
          </w:tcPr>
          <w:p w14:paraId="21931682" w14:textId="77777777"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Qualificação Conferida no Diploma (Título ou Grau Recebido):</w:t>
            </w:r>
          </w:p>
          <w:p w14:paraId="22D349A0" w14:textId="77777777"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14:paraId="54BCF615" w14:textId="77777777" w:rsidTr="00024AA4">
        <w:trPr>
          <w:trHeight w:val="844"/>
        </w:trPr>
        <w:tc>
          <w:tcPr>
            <w:tcW w:w="9175" w:type="dxa"/>
          </w:tcPr>
          <w:p w14:paraId="3A1B3400" w14:textId="77777777" w:rsidR="00AD46B4" w:rsidRDefault="000B073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e Data de Término do Curso:</w:t>
            </w:r>
          </w:p>
          <w:p w14:paraId="40A6A962" w14:textId="77777777" w:rsidR="00CE0515" w:rsidRPr="001E5EBD" w:rsidRDefault="00CE0515">
            <w:pPr>
              <w:pStyle w:val="TableParagraph"/>
              <w:ind w:left="72"/>
              <w:rPr>
                <w:sz w:val="20"/>
              </w:rPr>
            </w:pPr>
          </w:p>
        </w:tc>
      </w:tr>
      <w:tr w:rsidR="00AD46B4" w14:paraId="3BB12091" w14:textId="77777777" w:rsidTr="00024AA4">
        <w:trPr>
          <w:trHeight w:val="679"/>
        </w:trPr>
        <w:tc>
          <w:tcPr>
            <w:tcW w:w="9175" w:type="dxa"/>
            <w:tcBorders>
              <w:bottom w:val="single" w:sz="34" w:space="0" w:color="000000"/>
            </w:tcBorders>
          </w:tcPr>
          <w:p w14:paraId="70396987" w14:textId="77777777" w:rsidR="00AD46B4" w:rsidRDefault="000B073A">
            <w:pPr>
              <w:pStyle w:val="TableParagraph"/>
              <w:spacing w:line="259" w:lineRule="auto"/>
              <w:ind w:left="72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Curso de Pós-Graduação da UDESC que Apresenta Equivalência com o Concluído pelo Requerente:</w:t>
            </w:r>
            <w:r w:rsidR="00CE0515">
              <w:rPr>
                <w:b/>
                <w:sz w:val="20"/>
              </w:rPr>
              <w:t xml:space="preserve"> </w:t>
            </w:r>
          </w:p>
          <w:p w14:paraId="65926171" w14:textId="77777777" w:rsidR="00CE0515" w:rsidRPr="001E5EBD" w:rsidRDefault="00CE0515">
            <w:pPr>
              <w:pStyle w:val="TableParagraph"/>
              <w:spacing w:line="259" w:lineRule="auto"/>
              <w:ind w:left="72" w:right="70"/>
              <w:rPr>
                <w:sz w:val="20"/>
              </w:rPr>
            </w:pPr>
          </w:p>
        </w:tc>
      </w:tr>
      <w:tr w:rsidR="00AD46B4" w14:paraId="1832C1F8" w14:textId="77777777" w:rsidTr="00024AA4">
        <w:trPr>
          <w:trHeight w:val="238"/>
        </w:trPr>
        <w:tc>
          <w:tcPr>
            <w:tcW w:w="9175" w:type="dxa"/>
            <w:tcBorders>
              <w:top w:val="single" w:sz="3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153B1F77" w14:textId="77777777" w:rsidR="00AD46B4" w:rsidRDefault="00CE0515" w:rsidP="00CE0515">
            <w:pPr>
              <w:pStyle w:val="TableParagraph"/>
              <w:spacing w:line="218" w:lineRule="exact"/>
              <w:ind w:left="3916" w:right="3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0B073A">
              <w:rPr>
                <w:b/>
                <w:sz w:val="20"/>
              </w:rPr>
              <w:t>ARECER</w:t>
            </w:r>
          </w:p>
        </w:tc>
      </w:tr>
      <w:tr w:rsidR="00AD46B4" w14:paraId="28C2C386" w14:textId="77777777" w:rsidTr="00024AA4">
        <w:trPr>
          <w:trHeight w:val="4618"/>
        </w:trPr>
        <w:tc>
          <w:tcPr>
            <w:tcW w:w="9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8013C" w14:textId="77777777" w:rsidR="00CE0515" w:rsidRDefault="00CE0515">
            <w:pPr>
              <w:pStyle w:val="TableParagraph"/>
              <w:tabs>
                <w:tab w:val="left" w:pos="4925"/>
                <w:tab w:val="left" w:pos="5553"/>
                <w:tab w:val="left" w:pos="7812"/>
                <w:tab w:val="left" w:pos="9012"/>
              </w:tabs>
              <w:ind w:left="2795"/>
              <w:rPr>
                <w:b/>
                <w:sz w:val="20"/>
                <w:u w:val="thick"/>
              </w:rPr>
            </w:pPr>
          </w:p>
          <w:p w14:paraId="5B645933" w14:textId="77777777" w:rsidR="00AD46B4" w:rsidRDefault="000B073A">
            <w:pPr>
              <w:pStyle w:val="TableParagraph"/>
              <w:tabs>
                <w:tab w:val="left" w:pos="4925"/>
                <w:tab w:val="left" w:pos="5553"/>
                <w:tab w:val="left" w:pos="7812"/>
                <w:tab w:val="left" w:pos="9012"/>
              </w:tabs>
              <w:ind w:left="279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.</w:t>
            </w:r>
          </w:p>
          <w:p w14:paraId="33BEE3DA" w14:textId="77777777" w:rsidR="00AD46B4" w:rsidRDefault="000B073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ORIENTAÇÕES:</w:t>
            </w:r>
          </w:p>
          <w:p w14:paraId="3D37F25E" w14:textId="77777777" w:rsidR="00A53BF3" w:rsidRDefault="00A53BF3">
            <w:pPr>
              <w:pStyle w:val="TableParagraph"/>
              <w:ind w:left="105" w:right="87" w:firstLine="210"/>
              <w:jc w:val="both"/>
              <w:rPr>
                <w:sz w:val="20"/>
              </w:rPr>
            </w:pPr>
          </w:p>
          <w:p w14:paraId="2659E7A0" w14:textId="77777777" w:rsidR="00A53BF3" w:rsidRPr="001E691D" w:rsidRDefault="00A53BF3">
            <w:pPr>
              <w:pStyle w:val="TableParagraph"/>
              <w:ind w:left="105" w:right="87" w:firstLine="210"/>
              <w:jc w:val="both"/>
              <w:rPr>
                <w:sz w:val="20"/>
              </w:rPr>
            </w:pPr>
            <w:r w:rsidRPr="001E691D">
              <w:rPr>
                <w:sz w:val="20"/>
              </w:rPr>
              <w:t xml:space="preserve">É </w:t>
            </w:r>
            <w:r w:rsidR="00D02643" w:rsidRPr="001E691D">
              <w:rPr>
                <w:sz w:val="20"/>
              </w:rPr>
              <w:t>essencial</w:t>
            </w:r>
            <w:r w:rsidRPr="001E691D">
              <w:rPr>
                <w:sz w:val="20"/>
              </w:rPr>
              <w:t xml:space="preserve"> que a Comissão Avaliadora tenha conhecimento </w:t>
            </w:r>
            <w:r w:rsidR="00537B60" w:rsidRPr="001E691D">
              <w:rPr>
                <w:sz w:val="20"/>
              </w:rPr>
              <w:t>integral da presente Instrução N</w:t>
            </w:r>
            <w:r w:rsidRPr="001E691D">
              <w:rPr>
                <w:sz w:val="20"/>
              </w:rPr>
              <w:t>ormativa, dando especial atenção aos pontos abaixo destacados.</w:t>
            </w:r>
          </w:p>
          <w:p w14:paraId="6217B90B" w14:textId="77777777" w:rsidR="00A53BF3" w:rsidRDefault="00A53BF3">
            <w:pPr>
              <w:pStyle w:val="TableParagraph"/>
              <w:ind w:left="105" w:right="87" w:firstLine="210"/>
              <w:jc w:val="both"/>
              <w:rPr>
                <w:sz w:val="20"/>
              </w:rPr>
            </w:pPr>
          </w:p>
          <w:p w14:paraId="4322C59F" w14:textId="77777777" w:rsidR="00AD46B4" w:rsidRPr="008F7203" w:rsidRDefault="00D02643">
            <w:pPr>
              <w:pStyle w:val="TableParagraph"/>
              <w:ind w:left="105" w:right="45"/>
              <w:rPr>
                <w:sz w:val="20"/>
              </w:rPr>
            </w:pPr>
            <w:r w:rsidRPr="008F7203">
              <w:rPr>
                <w:sz w:val="20"/>
              </w:rPr>
              <w:t xml:space="preserve">   </w:t>
            </w:r>
            <w:r w:rsidR="000B073A" w:rsidRPr="008F7203">
              <w:rPr>
                <w:sz w:val="20"/>
              </w:rPr>
              <w:t>O parecer deve ser es</w:t>
            </w:r>
            <w:r w:rsidR="00537B60" w:rsidRPr="008F7203">
              <w:rPr>
                <w:sz w:val="20"/>
              </w:rPr>
              <w:t>crito de acordo com o disposto n</w:t>
            </w:r>
            <w:r w:rsidR="000B073A" w:rsidRPr="008F7203">
              <w:rPr>
                <w:sz w:val="20"/>
              </w:rPr>
              <w:t xml:space="preserve">esta Instrução Normativa, no </w:t>
            </w:r>
            <w:r w:rsidRPr="008F7203">
              <w:rPr>
                <w:sz w:val="20"/>
              </w:rPr>
              <w:t>Artigo 13</w:t>
            </w:r>
            <w:r w:rsidR="000B073A" w:rsidRPr="008F7203">
              <w:rPr>
                <w:sz w:val="20"/>
              </w:rPr>
              <w:t>, § 1º conforme determinado nos seguintes incisos:</w:t>
            </w:r>
          </w:p>
          <w:p w14:paraId="28042A72" w14:textId="77777777" w:rsidR="00AD46B4" w:rsidRPr="008F7203" w:rsidRDefault="00D02643" w:rsidP="00D02643">
            <w:pPr>
              <w:pStyle w:val="TableParagraph"/>
              <w:tabs>
                <w:tab w:val="left" w:pos="570"/>
              </w:tabs>
              <w:ind w:left="386" w:right="89"/>
              <w:rPr>
                <w:sz w:val="20"/>
              </w:rPr>
            </w:pPr>
            <w:r w:rsidRPr="008F7203">
              <w:rPr>
                <w:sz w:val="20"/>
              </w:rPr>
              <w:t xml:space="preserve">VII </w:t>
            </w:r>
            <w:r w:rsidR="000B073A" w:rsidRPr="008F7203">
              <w:rPr>
                <w:sz w:val="20"/>
              </w:rPr>
              <w:t>– Curso de pós-graduação da UDESC que apresenta equivalência com o concluído pelo</w:t>
            </w:r>
            <w:r w:rsidR="000B073A" w:rsidRPr="008F7203">
              <w:rPr>
                <w:spacing w:val="-2"/>
                <w:sz w:val="20"/>
              </w:rPr>
              <w:t xml:space="preserve"> </w:t>
            </w:r>
            <w:r w:rsidR="000B073A" w:rsidRPr="008F7203">
              <w:rPr>
                <w:sz w:val="20"/>
              </w:rPr>
              <w:t>requerente;</w:t>
            </w:r>
          </w:p>
          <w:p w14:paraId="42DD2E68" w14:textId="77777777" w:rsidR="00D02643" w:rsidRPr="008F7203" w:rsidRDefault="00D02643" w:rsidP="00D02643">
            <w:pPr>
              <w:pStyle w:val="TableParagraph"/>
              <w:tabs>
                <w:tab w:val="left" w:pos="659"/>
              </w:tabs>
              <w:ind w:left="386" w:right="87"/>
              <w:rPr>
                <w:sz w:val="20"/>
              </w:rPr>
            </w:pPr>
            <w:r w:rsidRPr="008F7203">
              <w:rPr>
                <w:sz w:val="20"/>
              </w:rPr>
              <w:t xml:space="preserve">VIII </w:t>
            </w:r>
            <w:r w:rsidR="000B073A" w:rsidRPr="008F7203">
              <w:rPr>
                <w:sz w:val="20"/>
              </w:rPr>
              <w:t>– Similitude entre o curso concluído pelo requerente com as exigências mínimas de formação estabelecidas nos documentos de área da</w:t>
            </w:r>
            <w:r w:rsidR="000B073A" w:rsidRPr="008F7203">
              <w:rPr>
                <w:spacing w:val="-8"/>
                <w:sz w:val="20"/>
              </w:rPr>
              <w:t xml:space="preserve"> </w:t>
            </w:r>
            <w:r w:rsidR="000B073A" w:rsidRPr="008F7203">
              <w:rPr>
                <w:sz w:val="20"/>
              </w:rPr>
              <w:t>CAPES;</w:t>
            </w:r>
          </w:p>
          <w:p w14:paraId="3A4A2133" w14:textId="77777777" w:rsidR="00AD46B4" w:rsidRPr="008F7203" w:rsidRDefault="00D02643" w:rsidP="00D02643">
            <w:pPr>
              <w:pStyle w:val="TableParagraph"/>
              <w:tabs>
                <w:tab w:val="left" w:pos="659"/>
              </w:tabs>
              <w:ind w:left="386" w:right="87"/>
              <w:rPr>
                <w:sz w:val="20"/>
              </w:rPr>
            </w:pPr>
            <w:r w:rsidRPr="008F7203">
              <w:rPr>
                <w:sz w:val="20"/>
              </w:rPr>
              <w:t xml:space="preserve">IX </w:t>
            </w:r>
            <w:r w:rsidR="000B073A" w:rsidRPr="008F7203">
              <w:rPr>
                <w:sz w:val="20"/>
              </w:rPr>
              <w:t>– Análise fundamentada, clara e</w:t>
            </w:r>
            <w:r w:rsidR="000B073A" w:rsidRPr="008F7203">
              <w:rPr>
                <w:spacing w:val="-3"/>
                <w:sz w:val="20"/>
              </w:rPr>
              <w:t xml:space="preserve"> </w:t>
            </w:r>
            <w:r w:rsidR="000B073A" w:rsidRPr="008F7203">
              <w:rPr>
                <w:sz w:val="20"/>
              </w:rPr>
              <w:t>congruente;</w:t>
            </w:r>
          </w:p>
          <w:p w14:paraId="48E87E10" w14:textId="77777777" w:rsidR="00D02643" w:rsidRPr="008F7203" w:rsidRDefault="00D02643" w:rsidP="00D02643">
            <w:pPr>
              <w:pStyle w:val="TableParagraph"/>
              <w:tabs>
                <w:tab w:val="left" w:pos="659"/>
              </w:tabs>
              <w:ind w:right="87"/>
              <w:rPr>
                <w:sz w:val="20"/>
              </w:rPr>
            </w:pPr>
          </w:p>
          <w:p w14:paraId="1A39122B" w14:textId="77777777" w:rsidR="00D02643" w:rsidRPr="001E691D" w:rsidRDefault="00D02643" w:rsidP="00D02643">
            <w:pPr>
              <w:pStyle w:val="TableParagraph"/>
              <w:tabs>
                <w:tab w:val="left" w:pos="659"/>
              </w:tabs>
              <w:ind w:right="87"/>
              <w:rPr>
                <w:sz w:val="20"/>
              </w:rPr>
            </w:pPr>
            <w:r w:rsidRPr="001E691D">
              <w:rPr>
                <w:sz w:val="20"/>
              </w:rPr>
              <w:t xml:space="preserve">   No processo de avaliação levado a efeito pela comissão avaliadora, deve-se levar em conta o disposto no art. 13,</w:t>
            </w:r>
            <w:r w:rsidR="00AD70D5" w:rsidRPr="001E691D">
              <w:rPr>
                <w:sz w:val="20"/>
              </w:rPr>
              <w:t xml:space="preserve"> § 2º desta Instrução Normativa:</w:t>
            </w:r>
          </w:p>
          <w:p w14:paraId="1A7AB3BF" w14:textId="77777777" w:rsidR="00D02643" w:rsidRPr="001E691D" w:rsidRDefault="00D02643" w:rsidP="00D02643">
            <w:pPr>
              <w:pStyle w:val="TableParagraph"/>
              <w:tabs>
                <w:tab w:val="left" w:pos="438"/>
              </w:tabs>
              <w:jc w:val="both"/>
              <w:rPr>
                <w:sz w:val="20"/>
              </w:rPr>
            </w:pPr>
          </w:p>
          <w:p w14:paraId="704E5BBC" w14:textId="77777777" w:rsidR="00D02643" w:rsidRPr="001E691D" w:rsidRDefault="00AD70D5" w:rsidP="00D02643">
            <w:pPr>
              <w:pStyle w:val="TableParagraph"/>
              <w:tabs>
                <w:tab w:val="left" w:pos="438"/>
              </w:tabs>
              <w:ind w:left="245"/>
              <w:jc w:val="both"/>
              <w:rPr>
                <w:sz w:val="20"/>
              </w:rPr>
            </w:pPr>
            <w:r w:rsidRPr="001E691D">
              <w:rPr>
                <w:sz w:val="20"/>
              </w:rPr>
              <w:t xml:space="preserve">Art. 13, </w:t>
            </w:r>
            <w:r w:rsidR="00D02643" w:rsidRPr="001E691D">
              <w:rPr>
                <w:sz w:val="20"/>
              </w:rPr>
              <w:t xml:space="preserve">§ 2º </w:t>
            </w:r>
            <w:r w:rsidR="00112A0A" w:rsidRPr="001E691D">
              <w:rPr>
                <w:sz w:val="20"/>
              </w:rPr>
              <w:t xml:space="preserve">O currículo do curso cujo diploma está em processo de reconhecimento deve ser avaliado de acordo com os documentos de área da CAPES, conforme o inciso VIII do parágrafo 1º, deste art. 13, e não em relação ao grau de similaridade que apresenta com o programa que está realizando o reconhecimento do diploma, de modo que o processo de reconhecimento de diplomas de pós-graduação </w:t>
            </w:r>
            <w:r w:rsidR="00112A0A" w:rsidRPr="001E691D">
              <w:rPr>
                <w:i/>
                <w:sz w:val="20"/>
              </w:rPr>
              <w:t>stricto sensu</w:t>
            </w:r>
            <w:r w:rsidR="00112A0A" w:rsidRPr="001E691D">
              <w:rPr>
                <w:sz w:val="20"/>
              </w:rPr>
              <w:t xml:space="preserve"> na UDESC possa contemplar cursos que tenham uma estrutura curricular diferente do curso do qual fazem </w:t>
            </w:r>
            <w:r w:rsidR="00112A0A" w:rsidRPr="001E691D">
              <w:rPr>
                <w:sz w:val="20"/>
              </w:rPr>
              <w:lastRenderedPageBreak/>
              <w:t>parte os membros da comissão de reconhecimento, e, inclusive, diplomas emitidos por programas que não exigem, para sua conclusão, a frequência a disciplinas obrigatórias, conforme o § 1º, do art. 3º desta Resolução.</w:t>
            </w:r>
          </w:p>
          <w:p w14:paraId="092221BA" w14:textId="77777777" w:rsidR="00E638AF" w:rsidRPr="001E691D" w:rsidRDefault="00E638AF" w:rsidP="00E638AF">
            <w:pPr>
              <w:pStyle w:val="TableParagraph"/>
              <w:tabs>
                <w:tab w:val="left" w:pos="438"/>
              </w:tabs>
              <w:rPr>
                <w:sz w:val="20"/>
              </w:rPr>
            </w:pPr>
          </w:p>
          <w:p w14:paraId="7D749BBB" w14:textId="77777777" w:rsidR="008E1C35" w:rsidRPr="001E691D" w:rsidRDefault="00D02643" w:rsidP="00A53BF3">
            <w:pPr>
              <w:pStyle w:val="TableParagraph"/>
              <w:tabs>
                <w:tab w:val="left" w:pos="438"/>
              </w:tabs>
              <w:ind w:left="104"/>
              <w:jc w:val="both"/>
              <w:rPr>
                <w:sz w:val="20"/>
              </w:rPr>
            </w:pPr>
            <w:r w:rsidRPr="001E691D">
              <w:rPr>
                <w:sz w:val="20"/>
              </w:rPr>
              <w:t xml:space="preserve">  </w:t>
            </w:r>
            <w:r w:rsidR="008E1C35" w:rsidRPr="001E691D">
              <w:rPr>
                <w:sz w:val="20"/>
              </w:rPr>
              <w:t xml:space="preserve">A análise da Comissão deverá levar em consideração os critérios do art. 18 da </w:t>
            </w:r>
            <w:r w:rsidRPr="001E691D">
              <w:rPr>
                <w:rStyle w:val="fontstyle21"/>
                <w:color w:val="auto"/>
              </w:rPr>
              <w:t>Resolução CNE/CES nº</w:t>
            </w:r>
            <w:r w:rsidR="00112A0A" w:rsidRPr="001E691D">
              <w:rPr>
                <w:rStyle w:val="fontstyle21"/>
                <w:color w:val="auto"/>
              </w:rPr>
              <w:t>1</w:t>
            </w:r>
            <w:r w:rsidRPr="001E691D">
              <w:rPr>
                <w:rStyle w:val="fontstyle21"/>
                <w:color w:val="auto"/>
              </w:rPr>
              <w:t>, de 2</w:t>
            </w:r>
            <w:r w:rsidR="00112A0A" w:rsidRPr="001E691D">
              <w:rPr>
                <w:rStyle w:val="fontstyle21"/>
                <w:color w:val="auto"/>
              </w:rPr>
              <w:t>5</w:t>
            </w:r>
            <w:r w:rsidRPr="001E691D">
              <w:rPr>
                <w:rStyle w:val="fontstyle21"/>
                <w:color w:val="auto"/>
              </w:rPr>
              <w:t xml:space="preserve"> de ju</w:t>
            </w:r>
            <w:r w:rsidR="00112A0A" w:rsidRPr="001E691D">
              <w:rPr>
                <w:rStyle w:val="fontstyle21"/>
                <w:color w:val="auto"/>
              </w:rPr>
              <w:t>l</w:t>
            </w:r>
            <w:r w:rsidRPr="001E691D">
              <w:rPr>
                <w:rStyle w:val="fontstyle21"/>
                <w:color w:val="auto"/>
              </w:rPr>
              <w:t>ho de 20</w:t>
            </w:r>
            <w:r w:rsidR="00112A0A" w:rsidRPr="001E691D">
              <w:rPr>
                <w:rStyle w:val="fontstyle21"/>
                <w:color w:val="auto"/>
              </w:rPr>
              <w:t>22</w:t>
            </w:r>
            <w:r w:rsidR="008E1C35" w:rsidRPr="001E691D">
              <w:rPr>
                <w:sz w:val="20"/>
              </w:rPr>
              <w:t>:</w:t>
            </w:r>
          </w:p>
          <w:p w14:paraId="7D8759DA" w14:textId="77777777" w:rsidR="00D02643" w:rsidRPr="001E691D" w:rsidRDefault="00D02643" w:rsidP="00A53BF3">
            <w:pPr>
              <w:pStyle w:val="TableParagraph"/>
              <w:tabs>
                <w:tab w:val="left" w:pos="438"/>
              </w:tabs>
              <w:ind w:left="104"/>
              <w:jc w:val="both"/>
              <w:rPr>
                <w:sz w:val="20"/>
              </w:rPr>
            </w:pPr>
          </w:p>
          <w:p w14:paraId="4C8F0963" w14:textId="77777777" w:rsidR="008E1C35" w:rsidRPr="001E691D" w:rsidRDefault="008E1C35" w:rsidP="00D02643">
            <w:pPr>
              <w:pStyle w:val="TableParagraph"/>
              <w:tabs>
                <w:tab w:val="left" w:pos="438"/>
              </w:tabs>
              <w:spacing w:before="120"/>
              <w:ind w:left="386"/>
              <w:jc w:val="both"/>
              <w:rPr>
                <w:sz w:val="20"/>
              </w:rPr>
            </w:pPr>
            <w:r w:rsidRPr="001E691D">
              <w:rPr>
                <w:sz w:val="20"/>
              </w:rPr>
              <w:t xml:space="preserve">Art. 18. </w:t>
            </w:r>
            <w:r w:rsidR="00112A0A" w:rsidRPr="001E691D">
              <w:rPr>
                <w:sz w:val="20"/>
              </w:rPr>
              <w:t xml:space="preserve">O processo de reconhecimento dar-se-á a partir da avaliação de mérito do desempenho acadêmico do interessado e de seu aproveitamento na realização da pós-graduação </w:t>
            </w:r>
            <w:r w:rsidR="00112A0A" w:rsidRPr="001E691D">
              <w:rPr>
                <w:i/>
                <w:sz w:val="20"/>
              </w:rPr>
              <w:t>stricto sensu</w:t>
            </w:r>
            <w:r w:rsidR="00112A0A" w:rsidRPr="001E691D">
              <w:rPr>
                <w:sz w:val="20"/>
              </w:rPr>
              <w:t>, das condições de organização acadêmica do curso e, quando for o caso, do desempenho global da instituição ofertante, especialmente na atividade de pesquisa.</w:t>
            </w:r>
          </w:p>
          <w:p w14:paraId="26680B49" w14:textId="77777777" w:rsidR="008E1C35" w:rsidRPr="001E691D" w:rsidRDefault="008E1C35" w:rsidP="00D02643">
            <w:pPr>
              <w:pStyle w:val="TableParagraph"/>
              <w:tabs>
                <w:tab w:val="left" w:pos="438"/>
              </w:tabs>
              <w:spacing w:before="120"/>
              <w:ind w:left="386"/>
              <w:jc w:val="both"/>
              <w:rPr>
                <w:sz w:val="20"/>
              </w:rPr>
            </w:pPr>
            <w:r w:rsidRPr="001E691D">
              <w:rPr>
                <w:sz w:val="20"/>
              </w:rPr>
              <w:t>§ 1º O processo de avaliação deverá considerar as características do curso estrangeiro, tais como organização institucional da pesquisa acadêmica</w:t>
            </w:r>
            <w:r w:rsidR="00E638AF" w:rsidRPr="001E691D">
              <w:rPr>
                <w:sz w:val="20"/>
              </w:rPr>
              <w:t xml:space="preserve"> </w:t>
            </w:r>
            <w:r w:rsidRPr="001E691D">
              <w:rPr>
                <w:sz w:val="20"/>
              </w:rPr>
              <w:t xml:space="preserve">no âmbito da pós-graduação </w:t>
            </w:r>
            <w:r w:rsidRPr="001E691D">
              <w:rPr>
                <w:i/>
                <w:sz w:val="20"/>
              </w:rPr>
              <w:t>stricto sensu</w:t>
            </w:r>
            <w:r w:rsidRPr="001E691D">
              <w:rPr>
                <w:sz w:val="20"/>
              </w:rPr>
              <w:t>, a forma de avaliação do(a) candidato(a) para integralização do curso e o processo de orientação e defesa da dissertação.</w:t>
            </w:r>
          </w:p>
          <w:p w14:paraId="0085ADB7" w14:textId="77777777" w:rsidR="008E1C35" w:rsidRPr="001E691D" w:rsidRDefault="008E1C35" w:rsidP="00D02643">
            <w:pPr>
              <w:pStyle w:val="TableParagraph"/>
              <w:tabs>
                <w:tab w:val="left" w:pos="438"/>
              </w:tabs>
              <w:spacing w:before="120"/>
              <w:ind w:left="386"/>
              <w:jc w:val="both"/>
              <w:rPr>
                <w:sz w:val="20"/>
              </w:rPr>
            </w:pPr>
            <w:r w:rsidRPr="001E691D">
              <w:rPr>
                <w:sz w:val="20"/>
              </w:rPr>
              <w:t xml:space="preserve">§ 2º </w:t>
            </w:r>
            <w:r w:rsidR="00112A0A" w:rsidRPr="001E691D">
              <w:rPr>
                <w:sz w:val="20"/>
              </w:rPr>
              <w:t>O processo de avaliação deverá considerar, pela universidade responsável pelo reconhecimento, diplomas resultantes de cursos com características curriculares e de organização de pesquisa na área, mesmo que não completamente coincidentes com seus próprios programas e cursos stricto sensu ofertados.</w:t>
            </w:r>
          </w:p>
          <w:p w14:paraId="2365EFD1" w14:textId="77777777" w:rsidR="008E1C35" w:rsidRDefault="008E1C35" w:rsidP="008E1C35">
            <w:pPr>
              <w:pStyle w:val="TableParagraph"/>
              <w:tabs>
                <w:tab w:val="left" w:pos="438"/>
              </w:tabs>
              <w:rPr>
                <w:sz w:val="20"/>
              </w:rPr>
            </w:pPr>
          </w:p>
          <w:p w14:paraId="18ADF075" w14:textId="77777777" w:rsidR="00E638AF" w:rsidRDefault="00E638AF" w:rsidP="008E1C35">
            <w:pPr>
              <w:pStyle w:val="TableParagraph"/>
              <w:tabs>
                <w:tab w:val="left" w:pos="438"/>
              </w:tabs>
              <w:rPr>
                <w:sz w:val="20"/>
              </w:rPr>
            </w:pPr>
          </w:p>
          <w:p w14:paraId="63EE7B13" w14:textId="77777777" w:rsidR="00AD46B4" w:rsidRDefault="00D02643" w:rsidP="00D02643">
            <w:pPr>
              <w:pStyle w:val="TableParagraph"/>
              <w:ind w:left="105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B073A">
              <w:rPr>
                <w:sz w:val="20"/>
              </w:rPr>
              <w:t>No que se refere à formatação do parecer, deve-se obedecer aos parâmetros deste documento: fonte Verdana tamanho 10, em folha A4 com margem (4cm superior, 3cm inferior, 2cm esquerda e direita). Os parágrafos devem estar justificados. Este documento já está formatado conforme o padrão estabelecido pela UDESC.</w:t>
            </w:r>
          </w:p>
          <w:p w14:paraId="4EF483CC" w14:textId="77777777" w:rsidR="00D02643" w:rsidRDefault="00D02643" w:rsidP="00D02643">
            <w:pPr>
              <w:pStyle w:val="TableParagraph"/>
              <w:ind w:left="103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570FCE2" w14:textId="77777777" w:rsidR="00D02643" w:rsidRDefault="00D02643" w:rsidP="00D02643">
            <w:pPr>
              <w:pStyle w:val="TableParagraph"/>
              <w:ind w:left="103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B073A">
              <w:rPr>
                <w:sz w:val="20"/>
              </w:rPr>
              <w:t>Para emissão final do parecer, esse texto sobre orient</w:t>
            </w:r>
            <w:r>
              <w:rPr>
                <w:sz w:val="20"/>
              </w:rPr>
              <w:t>ações deve ser excluído. Anexar</w:t>
            </w:r>
          </w:p>
          <w:p w14:paraId="2AA2206D" w14:textId="77777777" w:rsidR="00AD46B4" w:rsidRDefault="000B073A" w:rsidP="00D02643">
            <w:pPr>
              <w:pStyle w:val="TableParagraph"/>
              <w:ind w:left="103" w:right="87"/>
              <w:jc w:val="both"/>
              <w:rPr>
                <w:sz w:val="20"/>
              </w:rPr>
            </w:pPr>
            <w:r>
              <w:rPr>
                <w:sz w:val="20"/>
              </w:rPr>
              <w:t>este Parecer no Processo como documentação suplementar/Requerimento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="00D02643">
              <w:rPr>
                <w:sz w:val="20"/>
              </w:rPr>
              <w:t xml:space="preserve"> </w:t>
            </w:r>
            <w:r>
              <w:rPr>
                <w:sz w:val="20"/>
              </w:rPr>
              <w:t>Plataforma Carolina Bori.</w:t>
            </w:r>
          </w:p>
        </w:tc>
      </w:tr>
    </w:tbl>
    <w:p w14:paraId="52D3C1EC" w14:textId="77777777" w:rsidR="00AD46B4" w:rsidRDefault="00AD46B4">
      <w:pPr>
        <w:pStyle w:val="Corpodetexto"/>
        <w:rPr>
          <w:b/>
          <w:sz w:val="24"/>
        </w:rPr>
      </w:pPr>
    </w:p>
    <w:p w14:paraId="20C35733" w14:textId="77777777" w:rsidR="00AD46B4" w:rsidRDefault="00AD46B4">
      <w:pPr>
        <w:pStyle w:val="Corpodetexto"/>
        <w:rPr>
          <w:b/>
          <w:sz w:val="24"/>
        </w:rPr>
      </w:pPr>
    </w:p>
    <w:p w14:paraId="00F4F88D" w14:textId="77777777" w:rsidR="00AD46B4" w:rsidRDefault="00AD46B4">
      <w:pPr>
        <w:pStyle w:val="Corpodetexto"/>
        <w:rPr>
          <w:b/>
          <w:sz w:val="24"/>
        </w:rPr>
      </w:pPr>
    </w:p>
    <w:p w14:paraId="50EFF577" w14:textId="77777777" w:rsidR="001E5EBD" w:rsidRDefault="001E5EBD">
      <w:pPr>
        <w:pStyle w:val="Corpodetexto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385"/>
      </w:tblGrid>
      <w:tr w:rsidR="001E5EBD" w14:paraId="02B0FD18" w14:textId="77777777" w:rsidTr="00024AA4">
        <w:trPr>
          <w:trHeight w:val="243"/>
        </w:trPr>
        <w:tc>
          <w:tcPr>
            <w:tcW w:w="9200" w:type="dxa"/>
            <w:gridSpan w:val="2"/>
            <w:tcBorders>
              <w:bottom w:val="single" w:sz="4" w:space="0" w:color="000000"/>
            </w:tcBorders>
            <w:shd w:val="clear" w:color="auto" w:fill="E6E6E6"/>
          </w:tcPr>
          <w:p w14:paraId="20A8B192" w14:textId="77777777" w:rsidR="001E5EBD" w:rsidRDefault="001E5EBD" w:rsidP="009D3AB1">
            <w:pPr>
              <w:pStyle w:val="TableParagraph"/>
              <w:spacing w:line="223" w:lineRule="exact"/>
              <w:ind w:left="2183" w:right="2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RESULTADO SINALIZADO PELA COMISSÃO</w:t>
            </w:r>
          </w:p>
        </w:tc>
      </w:tr>
      <w:tr w:rsidR="001E5EBD" w14:paraId="61E7307F" w14:textId="77777777" w:rsidTr="00024AA4">
        <w:trPr>
          <w:trHeight w:val="1498"/>
        </w:trPr>
        <w:tc>
          <w:tcPr>
            <w:tcW w:w="92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EA2708" w14:textId="77777777" w:rsidR="001E5EBD" w:rsidRDefault="001E5EBD" w:rsidP="009D3AB1">
            <w:pPr>
              <w:pStyle w:val="TableParagraph"/>
              <w:rPr>
                <w:rFonts w:ascii="Arial"/>
                <w:b/>
              </w:rPr>
            </w:pPr>
          </w:p>
          <w:tbl>
            <w:tblPr>
              <w:tblStyle w:val="Tabelacomgrade"/>
              <w:tblW w:w="6804" w:type="dxa"/>
              <w:tblInd w:w="823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6096"/>
            </w:tblGrid>
            <w:tr w:rsidR="001E5EBD" w14:paraId="5AA0978D" w14:textId="77777777" w:rsidTr="00024AA4">
              <w:trPr>
                <w:trHeight w:val="227"/>
              </w:trPr>
              <w:tc>
                <w:tcPr>
                  <w:tcW w:w="708" w:type="dxa"/>
                  <w:vAlign w:val="center"/>
                </w:tcPr>
                <w:p w14:paraId="63E84947" w14:textId="77777777" w:rsidR="001E5EBD" w:rsidRPr="00024AA4" w:rsidRDefault="001E5EBD" w:rsidP="00024AA4">
                  <w:pPr>
                    <w:pStyle w:val="TableParagraph"/>
                    <w:spacing w:line="499" w:lineRule="auto"/>
                    <w:ind w:right="3932"/>
                    <w:rPr>
                      <w:sz w:val="20"/>
                    </w:rPr>
                  </w:pPr>
                </w:p>
              </w:tc>
              <w:tc>
                <w:tcPr>
                  <w:tcW w:w="6096" w:type="dxa"/>
                  <w:shd w:val="clear" w:color="auto" w:fill="D9D9D9" w:themeFill="background1" w:themeFillShade="D9"/>
                  <w:vAlign w:val="center"/>
                </w:tcPr>
                <w:p w14:paraId="615024CC" w14:textId="77777777" w:rsidR="001E5EBD" w:rsidRDefault="001E5EBD" w:rsidP="00024AA4">
                  <w:pPr>
                    <w:pStyle w:val="TableParagraph"/>
                    <w:spacing w:line="499" w:lineRule="auto"/>
                    <w:ind w:right="13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RECOMENDA DEFERIMENTO</w:t>
                  </w:r>
                </w:p>
              </w:tc>
            </w:tr>
            <w:tr w:rsidR="001E5EBD" w14:paraId="67754337" w14:textId="77777777" w:rsidTr="00024AA4">
              <w:trPr>
                <w:trHeight w:val="349"/>
              </w:trPr>
              <w:tc>
                <w:tcPr>
                  <w:tcW w:w="708" w:type="dxa"/>
                  <w:vAlign w:val="center"/>
                </w:tcPr>
                <w:p w14:paraId="5DE2D636" w14:textId="77777777" w:rsidR="001E5EBD" w:rsidRPr="00024AA4" w:rsidRDefault="001E5EBD" w:rsidP="00024AA4">
                  <w:pPr>
                    <w:pStyle w:val="TableParagraph"/>
                    <w:spacing w:line="499" w:lineRule="auto"/>
                    <w:ind w:right="3932"/>
                    <w:rPr>
                      <w:sz w:val="20"/>
                    </w:rPr>
                  </w:pPr>
                </w:p>
              </w:tc>
              <w:tc>
                <w:tcPr>
                  <w:tcW w:w="6096" w:type="dxa"/>
                  <w:shd w:val="clear" w:color="auto" w:fill="D9D9D9" w:themeFill="background1" w:themeFillShade="D9"/>
                  <w:vAlign w:val="center"/>
                </w:tcPr>
                <w:p w14:paraId="6240B539" w14:textId="77777777" w:rsidR="001E5EBD" w:rsidRDefault="001E5EBD" w:rsidP="00024AA4">
                  <w:pPr>
                    <w:pStyle w:val="TableParagraph"/>
                    <w:spacing w:line="499" w:lineRule="auto"/>
                    <w:ind w:right="13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INDEFERIMENTO</w:t>
                  </w:r>
                </w:p>
              </w:tc>
            </w:tr>
          </w:tbl>
          <w:p w14:paraId="18A08A52" w14:textId="77777777" w:rsidR="001E5EBD" w:rsidRDefault="001E5EBD" w:rsidP="009D3AB1">
            <w:pPr>
              <w:pStyle w:val="TableParagraph"/>
              <w:spacing w:line="499" w:lineRule="auto"/>
              <w:ind w:left="2087" w:right="3932"/>
              <w:rPr>
                <w:b/>
                <w:sz w:val="20"/>
              </w:rPr>
            </w:pPr>
          </w:p>
        </w:tc>
      </w:tr>
      <w:tr w:rsidR="001E5EBD" w14:paraId="3BBA06A4" w14:textId="77777777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3C67A0" w14:textId="77777777" w:rsidR="001E5EBD" w:rsidRDefault="001E5EBD" w:rsidP="009D3AB1">
            <w:pPr>
              <w:pStyle w:val="TableParagraph"/>
              <w:spacing w:line="240" w:lineRule="atLeast"/>
              <w:ind w:left="1238" w:right="525" w:hanging="675"/>
              <w:rPr>
                <w:b/>
                <w:sz w:val="20"/>
              </w:rPr>
            </w:pPr>
            <w:r>
              <w:rPr>
                <w:b/>
                <w:sz w:val="20"/>
              </w:rPr>
              <w:t>Nome Completo dos Membros da Comissão Avaliadora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60701F" w14:textId="77777777" w:rsidR="001E5EBD" w:rsidRDefault="001E5EBD" w:rsidP="009D3AB1">
            <w:pPr>
              <w:pStyle w:val="TableParagraph"/>
              <w:ind w:left="1579" w:right="1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1E5EBD" w14:paraId="0B11499E" w14:textId="77777777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FF3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85D55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14:paraId="58036E60" w14:textId="77777777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DAB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8699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14:paraId="63F973A6" w14:textId="77777777" w:rsidTr="00024AA4">
        <w:trPr>
          <w:trHeight w:val="48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4E11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598F3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14:paraId="730EB145" w14:textId="77777777" w:rsidTr="00024AA4">
        <w:trPr>
          <w:trHeight w:val="546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8B2E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668CA" w14:textId="77777777" w:rsidR="001E5EBD" w:rsidRPr="00024AA4" w:rsidRDefault="001E5EBD" w:rsidP="009D3AB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5EBD" w14:paraId="27BA5C80" w14:textId="77777777" w:rsidTr="00024AA4">
        <w:trPr>
          <w:trHeight w:val="317"/>
        </w:trPr>
        <w:tc>
          <w:tcPr>
            <w:tcW w:w="9200" w:type="dxa"/>
            <w:gridSpan w:val="2"/>
            <w:tcBorders>
              <w:top w:val="single" w:sz="4" w:space="0" w:color="000000"/>
            </w:tcBorders>
          </w:tcPr>
          <w:p w14:paraId="15B3A47F" w14:textId="77777777" w:rsidR="001E5EBD" w:rsidRPr="00024AA4" w:rsidRDefault="001E5EBD" w:rsidP="009D3AB1">
            <w:pPr>
              <w:pStyle w:val="TableParagraph"/>
              <w:ind w:left="107"/>
              <w:rPr>
                <w:sz w:val="20"/>
                <w:szCs w:val="20"/>
              </w:rPr>
            </w:pPr>
            <w:r w:rsidRPr="00024AA4">
              <w:rPr>
                <w:sz w:val="20"/>
                <w:szCs w:val="20"/>
              </w:rPr>
              <w:t>Local e Data:</w:t>
            </w:r>
          </w:p>
        </w:tc>
      </w:tr>
    </w:tbl>
    <w:p w14:paraId="337B7577" w14:textId="77777777" w:rsidR="001E5EBD" w:rsidRDefault="001E5EBD" w:rsidP="00A53BF3">
      <w:pPr>
        <w:pStyle w:val="Corpodetexto"/>
        <w:rPr>
          <w:b/>
          <w:sz w:val="24"/>
        </w:rPr>
      </w:pPr>
    </w:p>
    <w:sectPr w:rsidR="001E5EBD" w:rsidSect="00CE0515">
      <w:headerReference w:type="default" r:id="rId7"/>
      <w:pgSz w:w="11910" w:h="16840"/>
      <w:pgMar w:top="20" w:right="0" w:bottom="30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794C" w14:textId="77777777" w:rsidR="006E220A" w:rsidRDefault="006E220A" w:rsidP="001E5EBD">
      <w:r>
        <w:separator/>
      </w:r>
    </w:p>
  </w:endnote>
  <w:endnote w:type="continuationSeparator" w:id="0">
    <w:p w14:paraId="08EF872D" w14:textId="77777777" w:rsidR="006E220A" w:rsidRDefault="006E220A" w:rsidP="001E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1D57" w14:textId="77777777" w:rsidR="006E220A" w:rsidRDefault="006E220A" w:rsidP="001E5EBD">
      <w:r>
        <w:separator/>
      </w:r>
    </w:p>
  </w:footnote>
  <w:footnote w:type="continuationSeparator" w:id="0">
    <w:p w14:paraId="73A82C57" w14:textId="77777777" w:rsidR="006E220A" w:rsidRDefault="006E220A" w:rsidP="001E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54E5" w14:textId="77777777" w:rsidR="001E5EBD" w:rsidRDefault="001E5EBD">
    <w:pPr>
      <w:pStyle w:val="Cabealho"/>
    </w:pPr>
    <w:r>
      <w:rPr>
        <w:noProof/>
        <w:lang w:val="pt-BR" w:eastAsia="pt-BR"/>
      </w:rPr>
      <w:drawing>
        <wp:inline distT="0" distB="0" distL="0" distR="0" wp14:anchorId="7D6443D9" wp14:editId="0A8BD020">
          <wp:extent cx="1781175" cy="888970"/>
          <wp:effectExtent l="0" t="0" r="0" b="698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neg_horizontal_ass_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81" cy="91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60D"/>
    <w:multiLevelType w:val="hybridMultilevel"/>
    <w:tmpl w:val="B7F0FDE6"/>
    <w:lvl w:ilvl="0" w:tplc="F52637F6">
      <w:start w:val="1"/>
      <w:numFmt w:val="upperRoman"/>
      <w:lvlText w:val="%1"/>
      <w:lvlJc w:val="left"/>
      <w:pPr>
        <w:ind w:left="234" w:hanging="174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8686306">
      <w:numFmt w:val="bullet"/>
      <w:lvlText w:val="•"/>
      <w:lvlJc w:val="left"/>
      <w:pPr>
        <w:ind w:left="1316" w:hanging="174"/>
      </w:pPr>
      <w:rPr>
        <w:rFonts w:hint="default"/>
        <w:lang w:val="pt-PT" w:eastAsia="en-US" w:bidi="ar-SA"/>
      </w:rPr>
    </w:lvl>
    <w:lvl w:ilvl="2" w:tplc="63CC06BE">
      <w:numFmt w:val="bullet"/>
      <w:lvlText w:val="•"/>
      <w:lvlJc w:val="left"/>
      <w:pPr>
        <w:ind w:left="2393" w:hanging="174"/>
      </w:pPr>
      <w:rPr>
        <w:rFonts w:hint="default"/>
        <w:lang w:val="pt-PT" w:eastAsia="en-US" w:bidi="ar-SA"/>
      </w:rPr>
    </w:lvl>
    <w:lvl w:ilvl="3" w:tplc="0EAE91F0">
      <w:numFmt w:val="bullet"/>
      <w:lvlText w:val="•"/>
      <w:lvlJc w:val="left"/>
      <w:pPr>
        <w:ind w:left="3469" w:hanging="174"/>
      </w:pPr>
      <w:rPr>
        <w:rFonts w:hint="default"/>
        <w:lang w:val="pt-PT" w:eastAsia="en-US" w:bidi="ar-SA"/>
      </w:rPr>
    </w:lvl>
    <w:lvl w:ilvl="4" w:tplc="25E8986C">
      <w:numFmt w:val="bullet"/>
      <w:lvlText w:val="•"/>
      <w:lvlJc w:val="left"/>
      <w:pPr>
        <w:ind w:left="4546" w:hanging="174"/>
      </w:pPr>
      <w:rPr>
        <w:rFonts w:hint="default"/>
        <w:lang w:val="pt-PT" w:eastAsia="en-US" w:bidi="ar-SA"/>
      </w:rPr>
    </w:lvl>
    <w:lvl w:ilvl="5" w:tplc="E584A234">
      <w:numFmt w:val="bullet"/>
      <w:lvlText w:val="•"/>
      <w:lvlJc w:val="left"/>
      <w:pPr>
        <w:ind w:left="5623" w:hanging="174"/>
      </w:pPr>
      <w:rPr>
        <w:rFonts w:hint="default"/>
        <w:lang w:val="pt-PT" w:eastAsia="en-US" w:bidi="ar-SA"/>
      </w:rPr>
    </w:lvl>
    <w:lvl w:ilvl="6" w:tplc="52088896">
      <w:numFmt w:val="bullet"/>
      <w:lvlText w:val="•"/>
      <w:lvlJc w:val="left"/>
      <w:pPr>
        <w:ind w:left="6699" w:hanging="174"/>
      </w:pPr>
      <w:rPr>
        <w:rFonts w:hint="default"/>
        <w:lang w:val="pt-PT" w:eastAsia="en-US" w:bidi="ar-SA"/>
      </w:rPr>
    </w:lvl>
    <w:lvl w:ilvl="7" w:tplc="746CDF34">
      <w:numFmt w:val="bullet"/>
      <w:lvlText w:val="•"/>
      <w:lvlJc w:val="left"/>
      <w:pPr>
        <w:ind w:left="7776" w:hanging="174"/>
      </w:pPr>
      <w:rPr>
        <w:rFonts w:hint="default"/>
        <w:lang w:val="pt-PT" w:eastAsia="en-US" w:bidi="ar-SA"/>
      </w:rPr>
    </w:lvl>
    <w:lvl w:ilvl="8" w:tplc="7D5E1C46">
      <w:numFmt w:val="bullet"/>
      <w:lvlText w:val="•"/>
      <w:lvlJc w:val="left"/>
      <w:pPr>
        <w:ind w:left="8852" w:hanging="174"/>
      </w:pPr>
      <w:rPr>
        <w:rFonts w:hint="default"/>
        <w:lang w:val="pt-PT" w:eastAsia="en-US" w:bidi="ar-SA"/>
      </w:rPr>
    </w:lvl>
  </w:abstractNum>
  <w:abstractNum w:abstractNumId="1" w15:restartNumberingAfterBreak="0">
    <w:nsid w:val="072123DD"/>
    <w:multiLevelType w:val="hybridMultilevel"/>
    <w:tmpl w:val="10BC5E08"/>
    <w:lvl w:ilvl="0" w:tplc="E02C9F7A">
      <w:start w:val="1"/>
      <w:numFmt w:val="lowerLetter"/>
      <w:lvlText w:val="%1"/>
      <w:lvlJc w:val="left"/>
      <w:pPr>
        <w:ind w:left="234" w:hanging="276"/>
      </w:pPr>
      <w:rPr>
        <w:rFonts w:ascii="Verdana" w:eastAsia="Verdana" w:hAnsi="Verdana" w:cs="Verdana" w:hint="default"/>
        <w:b/>
        <w:bCs/>
        <w:spacing w:val="-15"/>
        <w:w w:val="100"/>
        <w:sz w:val="20"/>
        <w:szCs w:val="20"/>
        <w:lang w:val="pt-PT" w:eastAsia="en-US" w:bidi="ar-SA"/>
      </w:rPr>
    </w:lvl>
    <w:lvl w:ilvl="1" w:tplc="9D381C74">
      <w:numFmt w:val="bullet"/>
      <w:lvlText w:val="•"/>
      <w:lvlJc w:val="left"/>
      <w:pPr>
        <w:ind w:left="1316" w:hanging="276"/>
      </w:pPr>
      <w:rPr>
        <w:rFonts w:hint="default"/>
        <w:lang w:val="pt-PT" w:eastAsia="en-US" w:bidi="ar-SA"/>
      </w:rPr>
    </w:lvl>
    <w:lvl w:ilvl="2" w:tplc="E66EB53A">
      <w:numFmt w:val="bullet"/>
      <w:lvlText w:val="•"/>
      <w:lvlJc w:val="left"/>
      <w:pPr>
        <w:ind w:left="2393" w:hanging="276"/>
      </w:pPr>
      <w:rPr>
        <w:rFonts w:hint="default"/>
        <w:lang w:val="pt-PT" w:eastAsia="en-US" w:bidi="ar-SA"/>
      </w:rPr>
    </w:lvl>
    <w:lvl w:ilvl="3" w:tplc="E35E08A2">
      <w:numFmt w:val="bullet"/>
      <w:lvlText w:val="•"/>
      <w:lvlJc w:val="left"/>
      <w:pPr>
        <w:ind w:left="3469" w:hanging="276"/>
      </w:pPr>
      <w:rPr>
        <w:rFonts w:hint="default"/>
        <w:lang w:val="pt-PT" w:eastAsia="en-US" w:bidi="ar-SA"/>
      </w:rPr>
    </w:lvl>
    <w:lvl w:ilvl="4" w:tplc="998AC542">
      <w:numFmt w:val="bullet"/>
      <w:lvlText w:val="•"/>
      <w:lvlJc w:val="left"/>
      <w:pPr>
        <w:ind w:left="4546" w:hanging="276"/>
      </w:pPr>
      <w:rPr>
        <w:rFonts w:hint="default"/>
        <w:lang w:val="pt-PT" w:eastAsia="en-US" w:bidi="ar-SA"/>
      </w:rPr>
    </w:lvl>
    <w:lvl w:ilvl="5" w:tplc="094C01D8">
      <w:numFmt w:val="bullet"/>
      <w:lvlText w:val="•"/>
      <w:lvlJc w:val="left"/>
      <w:pPr>
        <w:ind w:left="5623" w:hanging="276"/>
      </w:pPr>
      <w:rPr>
        <w:rFonts w:hint="default"/>
        <w:lang w:val="pt-PT" w:eastAsia="en-US" w:bidi="ar-SA"/>
      </w:rPr>
    </w:lvl>
    <w:lvl w:ilvl="6" w:tplc="F6DCDDF0">
      <w:numFmt w:val="bullet"/>
      <w:lvlText w:val="•"/>
      <w:lvlJc w:val="left"/>
      <w:pPr>
        <w:ind w:left="6699" w:hanging="276"/>
      </w:pPr>
      <w:rPr>
        <w:rFonts w:hint="default"/>
        <w:lang w:val="pt-PT" w:eastAsia="en-US" w:bidi="ar-SA"/>
      </w:rPr>
    </w:lvl>
    <w:lvl w:ilvl="7" w:tplc="FE2A471E">
      <w:numFmt w:val="bullet"/>
      <w:lvlText w:val="•"/>
      <w:lvlJc w:val="left"/>
      <w:pPr>
        <w:ind w:left="7776" w:hanging="276"/>
      </w:pPr>
      <w:rPr>
        <w:rFonts w:hint="default"/>
        <w:lang w:val="pt-PT" w:eastAsia="en-US" w:bidi="ar-SA"/>
      </w:rPr>
    </w:lvl>
    <w:lvl w:ilvl="8" w:tplc="DE3EB012">
      <w:numFmt w:val="bullet"/>
      <w:lvlText w:val="•"/>
      <w:lvlJc w:val="left"/>
      <w:pPr>
        <w:ind w:left="8852" w:hanging="276"/>
      </w:pPr>
      <w:rPr>
        <w:rFonts w:hint="default"/>
        <w:lang w:val="pt-PT" w:eastAsia="en-US" w:bidi="ar-SA"/>
      </w:rPr>
    </w:lvl>
  </w:abstractNum>
  <w:abstractNum w:abstractNumId="2" w15:restartNumberingAfterBreak="0">
    <w:nsid w:val="0C8572F3"/>
    <w:multiLevelType w:val="hybridMultilevel"/>
    <w:tmpl w:val="34C2541A"/>
    <w:lvl w:ilvl="0" w:tplc="DB5A9E66">
      <w:start w:val="1"/>
      <w:numFmt w:val="lowerLetter"/>
      <w:lvlText w:val="%1)"/>
      <w:lvlJc w:val="left"/>
      <w:pPr>
        <w:ind w:left="234" w:hanging="283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515EDC42">
      <w:numFmt w:val="bullet"/>
      <w:lvlText w:val="•"/>
      <w:lvlJc w:val="left"/>
      <w:pPr>
        <w:ind w:left="1316" w:hanging="283"/>
      </w:pPr>
      <w:rPr>
        <w:rFonts w:hint="default"/>
        <w:lang w:val="pt-PT" w:eastAsia="en-US" w:bidi="ar-SA"/>
      </w:rPr>
    </w:lvl>
    <w:lvl w:ilvl="2" w:tplc="57B67488">
      <w:numFmt w:val="bullet"/>
      <w:lvlText w:val="•"/>
      <w:lvlJc w:val="left"/>
      <w:pPr>
        <w:ind w:left="2393" w:hanging="283"/>
      </w:pPr>
      <w:rPr>
        <w:rFonts w:hint="default"/>
        <w:lang w:val="pt-PT" w:eastAsia="en-US" w:bidi="ar-SA"/>
      </w:rPr>
    </w:lvl>
    <w:lvl w:ilvl="3" w:tplc="223A556E">
      <w:numFmt w:val="bullet"/>
      <w:lvlText w:val="•"/>
      <w:lvlJc w:val="left"/>
      <w:pPr>
        <w:ind w:left="3469" w:hanging="283"/>
      </w:pPr>
      <w:rPr>
        <w:rFonts w:hint="default"/>
        <w:lang w:val="pt-PT" w:eastAsia="en-US" w:bidi="ar-SA"/>
      </w:rPr>
    </w:lvl>
    <w:lvl w:ilvl="4" w:tplc="C4987D7A">
      <w:numFmt w:val="bullet"/>
      <w:lvlText w:val="•"/>
      <w:lvlJc w:val="left"/>
      <w:pPr>
        <w:ind w:left="4546" w:hanging="283"/>
      </w:pPr>
      <w:rPr>
        <w:rFonts w:hint="default"/>
        <w:lang w:val="pt-PT" w:eastAsia="en-US" w:bidi="ar-SA"/>
      </w:rPr>
    </w:lvl>
    <w:lvl w:ilvl="5" w:tplc="1E3AD6F6">
      <w:numFmt w:val="bullet"/>
      <w:lvlText w:val="•"/>
      <w:lvlJc w:val="left"/>
      <w:pPr>
        <w:ind w:left="5623" w:hanging="283"/>
      </w:pPr>
      <w:rPr>
        <w:rFonts w:hint="default"/>
        <w:lang w:val="pt-PT" w:eastAsia="en-US" w:bidi="ar-SA"/>
      </w:rPr>
    </w:lvl>
    <w:lvl w:ilvl="6" w:tplc="1750D0DE">
      <w:numFmt w:val="bullet"/>
      <w:lvlText w:val="•"/>
      <w:lvlJc w:val="left"/>
      <w:pPr>
        <w:ind w:left="6699" w:hanging="283"/>
      </w:pPr>
      <w:rPr>
        <w:rFonts w:hint="default"/>
        <w:lang w:val="pt-PT" w:eastAsia="en-US" w:bidi="ar-SA"/>
      </w:rPr>
    </w:lvl>
    <w:lvl w:ilvl="7" w:tplc="4B2C3C50">
      <w:numFmt w:val="bullet"/>
      <w:lvlText w:val="•"/>
      <w:lvlJc w:val="left"/>
      <w:pPr>
        <w:ind w:left="7776" w:hanging="283"/>
      </w:pPr>
      <w:rPr>
        <w:rFonts w:hint="default"/>
        <w:lang w:val="pt-PT" w:eastAsia="en-US" w:bidi="ar-SA"/>
      </w:rPr>
    </w:lvl>
    <w:lvl w:ilvl="8" w:tplc="2E944C14">
      <w:numFmt w:val="bullet"/>
      <w:lvlText w:val="•"/>
      <w:lvlJc w:val="left"/>
      <w:pPr>
        <w:ind w:left="8852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105258B6"/>
    <w:multiLevelType w:val="hybridMultilevel"/>
    <w:tmpl w:val="0EA0573C"/>
    <w:lvl w:ilvl="0" w:tplc="28DA83F4">
      <w:start w:val="7"/>
      <w:numFmt w:val="upperRoman"/>
      <w:lvlText w:val="%1"/>
      <w:lvlJc w:val="left"/>
      <w:pPr>
        <w:ind w:left="105" w:hanging="464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996EA120">
      <w:numFmt w:val="bullet"/>
      <w:lvlText w:val="•"/>
      <w:lvlJc w:val="left"/>
      <w:pPr>
        <w:ind w:left="1007" w:hanging="464"/>
      </w:pPr>
      <w:rPr>
        <w:rFonts w:hint="default"/>
        <w:lang w:val="pt-PT" w:eastAsia="en-US" w:bidi="ar-SA"/>
      </w:rPr>
    </w:lvl>
    <w:lvl w:ilvl="2" w:tplc="FA0C3950">
      <w:numFmt w:val="bullet"/>
      <w:lvlText w:val="•"/>
      <w:lvlJc w:val="left"/>
      <w:pPr>
        <w:ind w:left="1915" w:hanging="464"/>
      </w:pPr>
      <w:rPr>
        <w:rFonts w:hint="default"/>
        <w:lang w:val="pt-PT" w:eastAsia="en-US" w:bidi="ar-SA"/>
      </w:rPr>
    </w:lvl>
    <w:lvl w:ilvl="3" w:tplc="2BE8D048">
      <w:numFmt w:val="bullet"/>
      <w:lvlText w:val="•"/>
      <w:lvlJc w:val="left"/>
      <w:pPr>
        <w:ind w:left="2823" w:hanging="464"/>
      </w:pPr>
      <w:rPr>
        <w:rFonts w:hint="default"/>
        <w:lang w:val="pt-PT" w:eastAsia="en-US" w:bidi="ar-SA"/>
      </w:rPr>
    </w:lvl>
    <w:lvl w:ilvl="4" w:tplc="F1DE78BE">
      <w:numFmt w:val="bullet"/>
      <w:lvlText w:val="•"/>
      <w:lvlJc w:val="left"/>
      <w:pPr>
        <w:ind w:left="3731" w:hanging="464"/>
      </w:pPr>
      <w:rPr>
        <w:rFonts w:hint="default"/>
        <w:lang w:val="pt-PT" w:eastAsia="en-US" w:bidi="ar-SA"/>
      </w:rPr>
    </w:lvl>
    <w:lvl w:ilvl="5" w:tplc="A5E827A2">
      <w:numFmt w:val="bullet"/>
      <w:lvlText w:val="•"/>
      <w:lvlJc w:val="left"/>
      <w:pPr>
        <w:ind w:left="4639" w:hanging="464"/>
      </w:pPr>
      <w:rPr>
        <w:rFonts w:hint="default"/>
        <w:lang w:val="pt-PT" w:eastAsia="en-US" w:bidi="ar-SA"/>
      </w:rPr>
    </w:lvl>
    <w:lvl w:ilvl="6" w:tplc="F34E86F4">
      <w:numFmt w:val="bullet"/>
      <w:lvlText w:val="•"/>
      <w:lvlJc w:val="left"/>
      <w:pPr>
        <w:ind w:left="5546" w:hanging="464"/>
      </w:pPr>
      <w:rPr>
        <w:rFonts w:hint="default"/>
        <w:lang w:val="pt-PT" w:eastAsia="en-US" w:bidi="ar-SA"/>
      </w:rPr>
    </w:lvl>
    <w:lvl w:ilvl="7" w:tplc="A4A25A4E">
      <w:numFmt w:val="bullet"/>
      <w:lvlText w:val="•"/>
      <w:lvlJc w:val="left"/>
      <w:pPr>
        <w:ind w:left="6454" w:hanging="464"/>
      </w:pPr>
      <w:rPr>
        <w:rFonts w:hint="default"/>
        <w:lang w:val="pt-PT" w:eastAsia="en-US" w:bidi="ar-SA"/>
      </w:rPr>
    </w:lvl>
    <w:lvl w:ilvl="8" w:tplc="C758EF68">
      <w:numFmt w:val="bullet"/>
      <w:lvlText w:val="•"/>
      <w:lvlJc w:val="left"/>
      <w:pPr>
        <w:ind w:left="7362" w:hanging="464"/>
      </w:pPr>
      <w:rPr>
        <w:rFonts w:hint="default"/>
        <w:lang w:val="pt-PT" w:eastAsia="en-US" w:bidi="ar-SA"/>
      </w:rPr>
    </w:lvl>
  </w:abstractNum>
  <w:abstractNum w:abstractNumId="4" w15:restartNumberingAfterBreak="0">
    <w:nsid w:val="262E788D"/>
    <w:multiLevelType w:val="hybridMultilevel"/>
    <w:tmpl w:val="1AE87E9A"/>
    <w:lvl w:ilvl="0" w:tplc="7FF07C60">
      <w:start w:val="1"/>
      <w:numFmt w:val="upperRoman"/>
      <w:lvlText w:val="%1"/>
      <w:lvlJc w:val="left"/>
      <w:pPr>
        <w:ind w:left="1096" w:hanging="15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F4D89A58">
      <w:numFmt w:val="bullet"/>
      <w:lvlText w:val="•"/>
      <w:lvlJc w:val="left"/>
      <w:pPr>
        <w:ind w:left="2090" w:hanging="155"/>
      </w:pPr>
      <w:rPr>
        <w:rFonts w:hint="default"/>
        <w:lang w:val="pt-PT" w:eastAsia="en-US" w:bidi="ar-SA"/>
      </w:rPr>
    </w:lvl>
    <w:lvl w:ilvl="2" w:tplc="C666D0DE">
      <w:numFmt w:val="bullet"/>
      <w:lvlText w:val="•"/>
      <w:lvlJc w:val="left"/>
      <w:pPr>
        <w:ind w:left="3081" w:hanging="155"/>
      </w:pPr>
      <w:rPr>
        <w:rFonts w:hint="default"/>
        <w:lang w:val="pt-PT" w:eastAsia="en-US" w:bidi="ar-SA"/>
      </w:rPr>
    </w:lvl>
    <w:lvl w:ilvl="3" w:tplc="7362D380">
      <w:numFmt w:val="bullet"/>
      <w:lvlText w:val="•"/>
      <w:lvlJc w:val="left"/>
      <w:pPr>
        <w:ind w:left="4071" w:hanging="155"/>
      </w:pPr>
      <w:rPr>
        <w:rFonts w:hint="default"/>
        <w:lang w:val="pt-PT" w:eastAsia="en-US" w:bidi="ar-SA"/>
      </w:rPr>
    </w:lvl>
    <w:lvl w:ilvl="4" w:tplc="90AEF578">
      <w:numFmt w:val="bullet"/>
      <w:lvlText w:val="•"/>
      <w:lvlJc w:val="left"/>
      <w:pPr>
        <w:ind w:left="5062" w:hanging="155"/>
      </w:pPr>
      <w:rPr>
        <w:rFonts w:hint="default"/>
        <w:lang w:val="pt-PT" w:eastAsia="en-US" w:bidi="ar-SA"/>
      </w:rPr>
    </w:lvl>
    <w:lvl w:ilvl="5" w:tplc="C72C6A2C">
      <w:numFmt w:val="bullet"/>
      <w:lvlText w:val="•"/>
      <w:lvlJc w:val="left"/>
      <w:pPr>
        <w:ind w:left="6053" w:hanging="155"/>
      </w:pPr>
      <w:rPr>
        <w:rFonts w:hint="default"/>
        <w:lang w:val="pt-PT" w:eastAsia="en-US" w:bidi="ar-SA"/>
      </w:rPr>
    </w:lvl>
    <w:lvl w:ilvl="6" w:tplc="9CA611D0">
      <w:numFmt w:val="bullet"/>
      <w:lvlText w:val="•"/>
      <w:lvlJc w:val="left"/>
      <w:pPr>
        <w:ind w:left="7043" w:hanging="155"/>
      </w:pPr>
      <w:rPr>
        <w:rFonts w:hint="default"/>
        <w:lang w:val="pt-PT" w:eastAsia="en-US" w:bidi="ar-SA"/>
      </w:rPr>
    </w:lvl>
    <w:lvl w:ilvl="7" w:tplc="D758CAD2">
      <w:numFmt w:val="bullet"/>
      <w:lvlText w:val="•"/>
      <w:lvlJc w:val="left"/>
      <w:pPr>
        <w:ind w:left="8034" w:hanging="155"/>
      </w:pPr>
      <w:rPr>
        <w:rFonts w:hint="default"/>
        <w:lang w:val="pt-PT" w:eastAsia="en-US" w:bidi="ar-SA"/>
      </w:rPr>
    </w:lvl>
    <w:lvl w:ilvl="8" w:tplc="8E88842C">
      <w:numFmt w:val="bullet"/>
      <w:lvlText w:val="•"/>
      <w:lvlJc w:val="left"/>
      <w:pPr>
        <w:ind w:left="9024" w:hanging="155"/>
      </w:pPr>
      <w:rPr>
        <w:rFonts w:hint="default"/>
        <w:lang w:val="pt-PT" w:eastAsia="en-US" w:bidi="ar-SA"/>
      </w:rPr>
    </w:lvl>
  </w:abstractNum>
  <w:abstractNum w:abstractNumId="5" w15:restartNumberingAfterBreak="0">
    <w:nsid w:val="790B6BBA"/>
    <w:multiLevelType w:val="hybridMultilevel"/>
    <w:tmpl w:val="F448190C"/>
    <w:lvl w:ilvl="0" w:tplc="4390586C">
      <w:start w:val="7"/>
      <w:numFmt w:val="upperRoman"/>
      <w:lvlText w:val="%1"/>
      <w:lvlJc w:val="left"/>
      <w:pPr>
        <w:ind w:left="234" w:hanging="401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8DCE9416">
      <w:numFmt w:val="bullet"/>
      <w:lvlText w:val="•"/>
      <w:lvlJc w:val="left"/>
      <w:pPr>
        <w:ind w:left="1316" w:hanging="401"/>
      </w:pPr>
      <w:rPr>
        <w:rFonts w:hint="default"/>
        <w:lang w:val="pt-PT" w:eastAsia="en-US" w:bidi="ar-SA"/>
      </w:rPr>
    </w:lvl>
    <w:lvl w:ilvl="2" w:tplc="A2E8092A">
      <w:numFmt w:val="bullet"/>
      <w:lvlText w:val="•"/>
      <w:lvlJc w:val="left"/>
      <w:pPr>
        <w:ind w:left="2393" w:hanging="401"/>
      </w:pPr>
      <w:rPr>
        <w:rFonts w:hint="default"/>
        <w:lang w:val="pt-PT" w:eastAsia="en-US" w:bidi="ar-SA"/>
      </w:rPr>
    </w:lvl>
    <w:lvl w:ilvl="3" w:tplc="F4783F44">
      <w:numFmt w:val="bullet"/>
      <w:lvlText w:val="•"/>
      <w:lvlJc w:val="left"/>
      <w:pPr>
        <w:ind w:left="3469" w:hanging="401"/>
      </w:pPr>
      <w:rPr>
        <w:rFonts w:hint="default"/>
        <w:lang w:val="pt-PT" w:eastAsia="en-US" w:bidi="ar-SA"/>
      </w:rPr>
    </w:lvl>
    <w:lvl w:ilvl="4" w:tplc="A3104E0E">
      <w:numFmt w:val="bullet"/>
      <w:lvlText w:val="•"/>
      <w:lvlJc w:val="left"/>
      <w:pPr>
        <w:ind w:left="4546" w:hanging="401"/>
      </w:pPr>
      <w:rPr>
        <w:rFonts w:hint="default"/>
        <w:lang w:val="pt-PT" w:eastAsia="en-US" w:bidi="ar-SA"/>
      </w:rPr>
    </w:lvl>
    <w:lvl w:ilvl="5" w:tplc="E61A00F4">
      <w:numFmt w:val="bullet"/>
      <w:lvlText w:val="•"/>
      <w:lvlJc w:val="left"/>
      <w:pPr>
        <w:ind w:left="5623" w:hanging="401"/>
      </w:pPr>
      <w:rPr>
        <w:rFonts w:hint="default"/>
        <w:lang w:val="pt-PT" w:eastAsia="en-US" w:bidi="ar-SA"/>
      </w:rPr>
    </w:lvl>
    <w:lvl w:ilvl="6" w:tplc="F4E20604">
      <w:numFmt w:val="bullet"/>
      <w:lvlText w:val="•"/>
      <w:lvlJc w:val="left"/>
      <w:pPr>
        <w:ind w:left="6699" w:hanging="401"/>
      </w:pPr>
      <w:rPr>
        <w:rFonts w:hint="default"/>
        <w:lang w:val="pt-PT" w:eastAsia="en-US" w:bidi="ar-SA"/>
      </w:rPr>
    </w:lvl>
    <w:lvl w:ilvl="7" w:tplc="07D82A2A">
      <w:numFmt w:val="bullet"/>
      <w:lvlText w:val="•"/>
      <w:lvlJc w:val="left"/>
      <w:pPr>
        <w:ind w:left="7776" w:hanging="401"/>
      </w:pPr>
      <w:rPr>
        <w:rFonts w:hint="default"/>
        <w:lang w:val="pt-PT" w:eastAsia="en-US" w:bidi="ar-SA"/>
      </w:rPr>
    </w:lvl>
    <w:lvl w:ilvl="8" w:tplc="FC06FCEA">
      <w:numFmt w:val="bullet"/>
      <w:lvlText w:val="•"/>
      <w:lvlJc w:val="left"/>
      <w:pPr>
        <w:ind w:left="8852" w:hanging="40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B4"/>
    <w:rsid w:val="00024AA4"/>
    <w:rsid w:val="000B073A"/>
    <w:rsid w:val="00112A0A"/>
    <w:rsid w:val="00143AD8"/>
    <w:rsid w:val="001E5EBD"/>
    <w:rsid w:val="001E691D"/>
    <w:rsid w:val="00291BDC"/>
    <w:rsid w:val="002F2CAF"/>
    <w:rsid w:val="003114F7"/>
    <w:rsid w:val="004812FF"/>
    <w:rsid w:val="004C236B"/>
    <w:rsid w:val="005015CB"/>
    <w:rsid w:val="00537B60"/>
    <w:rsid w:val="005C0040"/>
    <w:rsid w:val="006E220A"/>
    <w:rsid w:val="007B1703"/>
    <w:rsid w:val="00813E02"/>
    <w:rsid w:val="00843D86"/>
    <w:rsid w:val="008B3490"/>
    <w:rsid w:val="008E1C35"/>
    <w:rsid w:val="008F7203"/>
    <w:rsid w:val="00A53BF3"/>
    <w:rsid w:val="00AD46B4"/>
    <w:rsid w:val="00AD70D5"/>
    <w:rsid w:val="00B4407D"/>
    <w:rsid w:val="00BC389E"/>
    <w:rsid w:val="00CE0515"/>
    <w:rsid w:val="00D02643"/>
    <w:rsid w:val="00DA6146"/>
    <w:rsid w:val="00E638AF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123053"/>
  <w15:docId w15:val="{F6181327-834D-475E-961F-F62FF3A5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right="97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3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33" w:right="11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5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EB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5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EBD"/>
    <w:rPr>
      <w:rFonts w:ascii="Verdana" w:eastAsia="Verdana" w:hAnsi="Verdana" w:cs="Verdana"/>
      <w:lang w:val="pt-PT"/>
    </w:rPr>
  </w:style>
  <w:style w:type="character" w:customStyle="1" w:styleId="fontstyle21">
    <w:name w:val="fontstyle21"/>
    <w:basedOn w:val="Fontepargpadro"/>
    <w:rsid w:val="00D0264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 ALBERTO BARBOSA MACEDO</dc:creator>
  <cp:lastModifiedBy>ARTHUR REINOLDO FREITAG</cp:lastModifiedBy>
  <cp:revision>2</cp:revision>
  <dcterms:created xsi:type="dcterms:W3CDTF">2024-03-21T17:58:00Z</dcterms:created>
  <dcterms:modified xsi:type="dcterms:W3CDTF">2024-03-21T17:58:00Z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2020-06-10T00:00:00Z</vt:filetime>
  </property>
</Properties>
</file>