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2922" w14:textId="637CE555" w:rsidR="00FF475A" w:rsidRPr="00B47A85" w:rsidRDefault="00FF475A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b/>
          <w:bCs/>
          <w:color w:val="242424"/>
          <w:sz w:val="28"/>
          <w:szCs w:val="28"/>
          <w:shd w:val="clear" w:color="auto" w:fill="FFFFFF"/>
        </w:rPr>
      </w:pPr>
      <w:r w:rsidRPr="00B47A85">
        <w:rPr>
          <w:rFonts w:ascii="Gadugi" w:hAnsi="Gadugi" w:cs="Calibri Light"/>
          <w:b/>
          <w:bCs/>
          <w:color w:val="242424"/>
          <w:sz w:val="28"/>
          <w:szCs w:val="28"/>
          <w:shd w:val="clear" w:color="auto" w:fill="FFFFFF"/>
        </w:rPr>
        <w:t>Capacitação geral e permanente para os membros</w:t>
      </w:r>
    </w:p>
    <w:p w14:paraId="4976E11E" w14:textId="77777777" w:rsidR="00FF475A" w:rsidRPr="00B47A85" w:rsidRDefault="00FF475A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color w:val="242424"/>
          <w:sz w:val="28"/>
          <w:szCs w:val="28"/>
          <w:shd w:val="clear" w:color="auto" w:fill="FFFFFF"/>
        </w:rPr>
      </w:pPr>
    </w:p>
    <w:p w14:paraId="243B8CE5" w14:textId="7650A4E7" w:rsidR="00FF475A" w:rsidRPr="00B47A85" w:rsidRDefault="00FF475A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color w:val="242424"/>
          <w:sz w:val="28"/>
          <w:szCs w:val="28"/>
          <w:shd w:val="clear" w:color="auto" w:fill="FFFFFF"/>
        </w:rPr>
      </w:pP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- Realizamos a capacitação/treinamento a cada entrada de novo membro de forma individual orientando sobre as normativas do Comitê de ética em pesquisa e assessoramos nas primeiras análises de protocolo de realização dos primeiros pareceres.</w:t>
      </w:r>
    </w:p>
    <w:p w14:paraId="1B98EE4F" w14:textId="77777777" w:rsidR="00FF475A" w:rsidRPr="00B47A85" w:rsidRDefault="00FF475A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color w:val="242424"/>
          <w:sz w:val="28"/>
          <w:szCs w:val="28"/>
          <w:shd w:val="clear" w:color="auto" w:fill="FFFFFF"/>
        </w:rPr>
      </w:pP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- Orientamos e sugerimos os cursos básicos ofertados pela Plataforma Moinho de Ventos.</w:t>
      </w:r>
    </w:p>
    <w:p w14:paraId="5FFA0E73" w14:textId="456B4851" w:rsidR="00FF475A" w:rsidRPr="00B47A85" w:rsidRDefault="00FF475A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color w:val="242424"/>
          <w:sz w:val="28"/>
          <w:szCs w:val="28"/>
          <w:shd w:val="clear" w:color="auto" w:fill="FFFFFF"/>
        </w:rPr>
      </w:pP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- A cada nova diretriz da Conep</w:t>
      </w:r>
      <w:r w:rsid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,</w:t>
      </w: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 xml:space="preserve"> realizamos treinamentos internos com todos os membros para capacitá-los.</w:t>
      </w:r>
    </w:p>
    <w:p w14:paraId="17093A01" w14:textId="5DD03562" w:rsidR="00FF475A" w:rsidRPr="00B47A85" w:rsidRDefault="00FF475A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color w:val="242424"/>
          <w:sz w:val="28"/>
          <w:szCs w:val="28"/>
          <w:shd w:val="clear" w:color="auto" w:fill="FFFFFF"/>
        </w:rPr>
      </w:pP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 xml:space="preserve">- Enviamos as propostas de eventos, seminários, ciclos, palestras, mesas redondas que os </w:t>
      </w:r>
      <w:proofErr w:type="spellStart"/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C</w:t>
      </w:r>
      <w:r w:rsid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EP</w:t>
      </w: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s</w:t>
      </w:r>
      <w:proofErr w:type="spellEnd"/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 xml:space="preserve"> promovem para que todos possam participar e estar atualizados sobre os assuntos discutidos pelos </w:t>
      </w:r>
      <w:proofErr w:type="spellStart"/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C</w:t>
      </w:r>
      <w:r w:rsid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EP</w:t>
      </w: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s</w:t>
      </w:r>
      <w:proofErr w:type="spellEnd"/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 xml:space="preserve"> do Brasil.</w:t>
      </w:r>
    </w:p>
    <w:p w14:paraId="58F40304" w14:textId="77777777" w:rsidR="00B47A85" w:rsidRPr="00B47A85" w:rsidRDefault="00FF475A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color w:val="242424"/>
          <w:sz w:val="28"/>
          <w:szCs w:val="28"/>
          <w:shd w:val="clear" w:color="auto" w:fill="FFFFFF"/>
        </w:rPr>
      </w:pP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- Realizamos momentos de debates sobre alguns dos cursos oferecidos pela Plataforma Moinho de Ventos</w:t>
      </w:r>
      <w:r w:rsidR="00B47A85"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.</w:t>
      </w:r>
    </w:p>
    <w:p w14:paraId="5803053D" w14:textId="4C5E4E70" w:rsidR="00FF475A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color w:val="242424"/>
          <w:sz w:val="28"/>
          <w:szCs w:val="28"/>
          <w:shd w:val="clear" w:color="auto" w:fill="FFFFFF"/>
        </w:rPr>
      </w:pP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(</w:t>
      </w: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https://edx.hospitalmoinhos.org.br/</w:t>
      </w: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)</w:t>
      </w:r>
      <w:r w:rsidR="00FF475A"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.</w:t>
      </w:r>
    </w:p>
    <w:p w14:paraId="1C2D8D35" w14:textId="1A8EDE42" w:rsidR="00FF475A" w:rsidRPr="00B47A85" w:rsidRDefault="00FF475A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color w:val="242424"/>
          <w:sz w:val="28"/>
          <w:szCs w:val="28"/>
          <w:shd w:val="clear" w:color="auto" w:fill="FFFFFF"/>
        </w:rPr>
      </w:pPr>
    </w:p>
    <w:p w14:paraId="75F13FB2" w14:textId="6CFC56A6" w:rsidR="00FF475A" w:rsidRPr="00B47A85" w:rsidRDefault="00FF475A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color w:val="242424"/>
          <w:sz w:val="28"/>
          <w:szCs w:val="28"/>
          <w:shd w:val="clear" w:color="auto" w:fill="FFFFFF"/>
        </w:rPr>
      </w:pPr>
      <w:r w:rsidRPr="00B47A85">
        <w:rPr>
          <w:rFonts w:ascii="Gadugi" w:hAnsi="Gadugi" w:cs="Calibri Light"/>
          <w:b/>
          <w:bCs/>
          <w:color w:val="242424"/>
          <w:sz w:val="28"/>
          <w:szCs w:val="28"/>
          <w:shd w:val="clear" w:color="auto" w:fill="FFFFFF"/>
        </w:rPr>
        <w:t>Cursos sugeridos</w:t>
      </w: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:</w:t>
      </w:r>
    </w:p>
    <w:p w14:paraId="7F2D96BC" w14:textId="30681729" w:rsidR="00FF475A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-</w:t>
      </w:r>
      <w:r w:rsidR="00FF475A"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 xml:space="preserve"> </w:t>
      </w:r>
      <w:r w:rsidR="00FF475A" w:rsidRPr="00B47A85">
        <w:rPr>
          <w:rFonts w:ascii="Gadugi" w:hAnsi="Gadugi" w:cs="Calibri Light"/>
          <w:sz w:val="28"/>
          <w:szCs w:val="28"/>
        </w:rPr>
        <w:t xml:space="preserve">Histórico do sistema Cep/Conep; </w:t>
      </w:r>
    </w:p>
    <w:p w14:paraId="17DC08B9" w14:textId="54C7EF54" w:rsidR="00FF475A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caps/>
          <w:color w:val="0166B3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</w:t>
      </w:r>
      <w:r w:rsidR="00FF475A" w:rsidRPr="00B47A85">
        <w:rPr>
          <w:rFonts w:ascii="Gadugi" w:hAnsi="Gadugi" w:cs="Calibri Light"/>
          <w:sz w:val="28"/>
          <w:szCs w:val="28"/>
        </w:rPr>
        <w:t xml:space="preserve"> Marcos regulatórios do sistema Cep/Conep</w:t>
      </w:r>
    </w:p>
    <w:p w14:paraId="54E0246F" w14:textId="33748DAB" w:rsidR="00FF475A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 xml:space="preserve">- </w:t>
      </w:r>
      <w:r w:rsidR="00FF475A" w:rsidRPr="00B47A85">
        <w:rPr>
          <w:rFonts w:ascii="Gadugi" w:hAnsi="Gadugi" w:cs="Calibri Light"/>
          <w:sz w:val="28"/>
          <w:szCs w:val="28"/>
        </w:rPr>
        <w:t xml:space="preserve"> Documentos obrigatórios em protocolos;</w:t>
      </w:r>
    </w:p>
    <w:p w14:paraId="22108260" w14:textId="2DF37AD6" w:rsidR="00FF475A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</w:t>
      </w:r>
      <w:r w:rsidR="00FF475A" w:rsidRPr="00B47A85">
        <w:rPr>
          <w:rFonts w:ascii="Gadugi" w:hAnsi="Gadugi" w:cs="Calibri Light"/>
          <w:sz w:val="28"/>
          <w:szCs w:val="28"/>
        </w:rPr>
        <w:t xml:space="preserve"> Procedimentos da Plataforma Brasil; </w:t>
      </w:r>
    </w:p>
    <w:p w14:paraId="360B74A2" w14:textId="251DCAF1" w:rsidR="00FF475A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caps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</w:t>
      </w:r>
      <w:r w:rsidR="00FF475A" w:rsidRPr="00B47A85">
        <w:rPr>
          <w:rFonts w:ascii="Gadugi" w:hAnsi="Gadugi" w:cs="Calibri Light"/>
          <w:sz w:val="28"/>
          <w:szCs w:val="28"/>
        </w:rPr>
        <w:t xml:space="preserve"> Procedimentos administrativos dos </w:t>
      </w:r>
      <w:proofErr w:type="spellStart"/>
      <w:r w:rsidR="00FF475A" w:rsidRPr="00B47A85">
        <w:rPr>
          <w:rFonts w:ascii="Gadugi" w:hAnsi="Gadugi" w:cs="Calibri Light"/>
          <w:sz w:val="28"/>
          <w:szCs w:val="28"/>
        </w:rPr>
        <w:t>Ceps</w:t>
      </w:r>
      <w:proofErr w:type="spellEnd"/>
      <w:r w:rsidR="00FF475A" w:rsidRPr="00B47A85">
        <w:rPr>
          <w:rFonts w:ascii="Gadugi" w:hAnsi="Gadugi" w:cs="Calibri Light"/>
          <w:sz w:val="28"/>
          <w:szCs w:val="28"/>
        </w:rPr>
        <w:t xml:space="preserve"> entre outros.</w:t>
      </w:r>
    </w:p>
    <w:p w14:paraId="0ADDD69B" w14:textId="0CE71C21" w:rsidR="00FF475A" w:rsidRPr="00B47A85" w:rsidRDefault="00B47A85" w:rsidP="00B47A85">
      <w:pPr>
        <w:pStyle w:val="PargrafodaLista"/>
        <w:spacing w:after="0" w:line="240" w:lineRule="auto"/>
        <w:ind w:left="426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>-</w:t>
      </w:r>
      <w:r w:rsidR="00FF475A" w:rsidRPr="00B47A85">
        <w:rPr>
          <w:rFonts w:ascii="Gadugi" w:hAnsi="Gadugi" w:cs="Calibri Light"/>
          <w:color w:val="242424"/>
          <w:sz w:val="28"/>
          <w:szCs w:val="28"/>
          <w:shd w:val="clear" w:color="auto" w:fill="FFFFFF"/>
        </w:rPr>
        <w:t xml:space="preserve"> E</w:t>
      </w:r>
      <w:r w:rsidR="00FF475A" w:rsidRPr="00B47A85">
        <w:rPr>
          <w:rFonts w:ascii="Gadugi" w:hAnsi="Gadugi" w:cs="Calibri Light"/>
          <w:sz w:val="28"/>
          <w:szCs w:val="28"/>
        </w:rPr>
        <w:t xml:space="preserve">laboração de parecer: casos práticos; </w:t>
      </w:r>
    </w:p>
    <w:p w14:paraId="20CDD4D4" w14:textId="619B7762" w:rsidR="00FF475A" w:rsidRPr="00B47A85" w:rsidRDefault="00B47A85" w:rsidP="00B47A85">
      <w:pPr>
        <w:pStyle w:val="PargrafodaLista"/>
        <w:spacing w:after="0" w:line="240" w:lineRule="auto"/>
        <w:ind w:left="426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</w:t>
      </w:r>
      <w:r w:rsidR="00FF475A" w:rsidRPr="00B47A85">
        <w:rPr>
          <w:rFonts w:ascii="Gadugi" w:hAnsi="Gadugi" w:cs="Calibri Light"/>
          <w:sz w:val="28"/>
          <w:szCs w:val="28"/>
        </w:rPr>
        <w:t xml:space="preserve"> </w:t>
      </w:r>
      <w:r w:rsidRPr="00B47A85">
        <w:rPr>
          <w:rFonts w:ascii="Gadugi" w:hAnsi="Gadugi" w:cs="Calibri Light"/>
          <w:sz w:val="28"/>
          <w:szCs w:val="28"/>
        </w:rPr>
        <w:t>T</w:t>
      </w:r>
      <w:r w:rsidR="00FF475A" w:rsidRPr="00B47A85">
        <w:rPr>
          <w:rFonts w:ascii="Gadugi" w:hAnsi="Gadugi" w:cs="Calibri Light"/>
          <w:sz w:val="28"/>
          <w:szCs w:val="28"/>
        </w:rPr>
        <w:t>ipificação e tramitação da pesquisa.</w:t>
      </w:r>
    </w:p>
    <w:p w14:paraId="447A97F8" w14:textId="3F0C4174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 P</w:t>
      </w:r>
      <w:r w:rsidRPr="00B47A85">
        <w:rPr>
          <w:rFonts w:ascii="Gadugi" w:hAnsi="Gadugi" w:cs="Calibri Light"/>
          <w:sz w:val="28"/>
          <w:szCs w:val="28"/>
        </w:rPr>
        <w:t xml:space="preserve">esquisas envolvendo populações indígenas, </w:t>
      </w:r>
    </w:p>
    <w:p w14:paraId="562A9846" w14:textId="7D720804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 I</w:t>
      </w:r>
      <w:r w:rsidRPr="00B47A85">
        <w:rPr>
          <w:rFonts w:ascii="Gadugi" w:hAnsi="Gadugi" w:cs="Calibri Light"/>
          <w:sz w:val="28"/>
          <w:szCs w:val="28"/>
        </w:rPr>
        <w:t xml:space="preserve">ntrodução à análise de impacto orçamentário, </w:t>
      </w:r>
    </w:p>
    <w:p w14:paraId="6BAF1587" w14:textId="19FABEAE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 P</w:t>
      </w:r>
      <w:r w:rsidRPr="00B47A85">
        <w:rPr>
          <w:rFonts w:ascii="Gadugi" w:hAnsi="Gadugi" w:cs="Calibri Light"/>
          <w:sz w:val="28"/>
          <w:szCs w:val="28"/>
        </w:rPr>
        <w:t xml:space="preserve">esquisas que utilizam metodologias das CSH, </w:t>
      </w:r>
    </w:p>
    <w:p w14:paraId="08E37CE6" w14:textId="0B6D5AB2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 P</w:t>
      </w:r>
      <w:r w:rsidRPr="00B47A85">
        <w:rPr>
          <w:rFonts w:ascii="Gadugi" w:hAnsi="Gadugi" w:cs="Calibri Light"/>
          <w:sz w:val="28"/>
          <w:szCs w:val="28"/>
        </w:rPr>
        <w:t xml:space="preserve">esquisas realizadas na estrutura do sus, </w:t>
      </w:r>
    </w:p>
    <w:p w14:paraId="5DEBF9C1" w14:textId="28F99741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 Q</w:t>
      </w:r>
      <w:r w:rsidRPr="00B47A85">
        <w:rPr>
          <w:rFonts w:ascii="Gadugi" w:hAnsi="Gadugi" w:cs="Calibri Light"/>
          <w:sz w:val="28"/>
          <w:szCs w:val="28"/>
        </w:rPr>
        <w:t xml:space="preserve">uestões éticas durante emergência sanitária, </w:t>
      </w:r>
    </w:p>
    <w:p w14:paraId="6B103948" w14:textId="64583305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 G</w:t>
      </w:r>
      <w:r w:rsidRPr="00B47A85">
        <w:rPr>
          <w:rFonts w:ascii="Gadugi" w:hAnsi="Gadugi" w:cs="Calibri Light"/>
          <w:sz w:val="28"/>
          <w:szCs w:val="28"/>
        </w:rPr>
        <w:t xml:space="preserve">erenciamento e conclusão do estudo, </w:t>
      </w:r>
    </w:p>
    <w:p w14:paraId="6BA42C1F" w14:textId="6B2EB69C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 Q</w:t>
      </w:r>
      <w:r w:rsidRPr="00B47A85">
        <w:rPr>
          <w:rFonts w:ascii="Gadugi" w:hAnsi="Gadugi" w:cs="Calibri Light"/>
          <w:sz w:val="28"/>
          <w:szCs w:val="28"/>
        </w:rPr>
        <w:t xml:space="preserve">uestões éticas em ambientes virtuais, </w:t>
      </w:r>
    </w:p>
    <w:p w14:paraId="18012B17" w14:textId="49E43DD0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 xml:space="preserve">- </w:t>
      </w:r>
      <w:proofErr w:type="spellStart"/>
      <w:r w:rsidRPr="00B47A85">
        <w:rPr>
          <w:rFonts w:ascii="Gadugi" w:hAnsi="Gadugi" w:cs="Calibri Light"/>
          <w:sz w:val="28"/>
          <w:szCs w:val="28"/>
        </w:rPr>
        <w:t>B</w:t>
      </w:r>
      <w:r w:rsidRPr="00B47A85">
        <w:rPr>
          <w:rFonts w:ascii="Gadugi" w:hAnsi="Gadugi" w:cs="Calibri Light"/>
          <w:sz w:val="28"/>
          <w:szCs w:val="28"/>
        </w:rPr>
        <w:t>iobancos</w:t>
      </w:r>
      <w:proofErr w:type="spellEnd"/>
      <w:r w:rsidRPr="00B47A85">
        <w:rPr>
          <w:rFonts w:ascii="Gadugi" w:hAnsi="Gadugi" w:cs="Calibri Light"/>
          <w:sz w:val="28"/>
          <w:szCs w:val="28"/>
        </w:rPr>
        <w:t xml:space="preserve"> e </w:t>
      </w:r>
      <w:proofErr w:type="spellStart"/>
      <w:r w:rsidRPr="00B47A85">
        <w:rPr>
          <w:rFonts w:ascii="Gadugi" w:hAnsi="Gadugi" w:cs="Calibri Light"/>
          <w:sz w:val="28"/>
          <w:szCs w:val="28"/>
        </w:rPr>
        <w:t>biorrepositórios</w:t>
      </w:r>
      <w:proofErr w:type="spellEnd"/>
      <w:r w:rsidRPr="00B47A85">
        <w:rPr>
          <w:rFonts w:ascii="Gadugi" w:hAnsi="Gadugi" w:cs="Calibri Light"/>
          <w:sz w:val="28"/>
          <w:szCs w:val="28"/>
        </w:rPr>
        <w:t xml:space="preserve">, </w:t>
      </w:r>
    </w:p>
    <w:p w14:paraId="23486D7D" w14:textId="0D25DF4C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 R</w:t>
      </w:r>
      <w:r w:rsidRPr="00B47A85">
        <w:rPr>
          <w:rFonts w:ascii="Gadugi" w:hAnsi="Gadugi" w:cs="Calibri Light"/>
          <w:sz w:val="28"/>
          <w:szCs w:val="28"/>
        </w:rPr>
        <w:t xml:space="preserve">epresentantes de participantes de pesquisa, </w:t>
      </w:r>
    </w:p>
    <w:p w14:paraId="21D98365" w14:textId="30E140EC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 A</w:t>
      </w:r>
      <w:r w:rsidRPr="00B47A85">
        <w:rPr>
          <w:rFonts w:ascii="Gadugi" w:hAnsi="Gadugi" w:cs="Calibri Light"/>
          <w:sz w:val="28"/>
          <w:szCs w:val="28"/>
        </w:rPr>
        <w:t xml:space="preserve"> importância da inclusão para a sociedade, </w:t>
      </w:r>
    </w:p>
    <w:p w14:paraId="7E10C9AB" w14:textId="0F70B0A6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 A</w:t>
      </w:r>
      <w:r w:rsidRPr="00B47A85">
        <w:rPr>
          <w:rFonts w:ascii="Gadugi" w:hAnsi="Gadugi" w:cs="Calibri Light"/>
          <w:sz w:val="28"/>
          <w:szCs w:val="28"/>
        </w:rPr>
        <w:t>valiação clínica para diagnóstico do Tea,</w:t>
      </w:r>
    </w:p>
    <w:p w14:paraId="231CA63C" w14:textId="30351CFD" w:rsidR="00B47A85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 xml:space="preserve">- Pesquisa com </w:t>
      </w:r>
      <w:r w:rsidRPr="00B47A85">
        <w:rPr>
          <w:rFonts w:ascii="Gadugi" w:hAnsi="Gadugi" w:cs="Calibri Light"/>
          <w:sz w:val="28"/>
          <w:szCs w:val="28"/>
        </w:rPr>
        <w:t xml:space="preserve">imigrantes e refugiados, </w:t>
      </w:r>
    </w:p>
    <w:p w14:paraId="04043872" w14:textId="572ED2A8" w:rsidR="008C7149" w:rsidRPr="00B47A85" w:rsidRDefault="00B47A85" w:rsidP="00B47A85">
      <w:pPr>
        <w:pStyle w:val="PargrafodaLista"/>
        <w:spacing w:after="0" w:line="240" w:lineRule="auto"/>
        <w:ind w:left="426"/>
        <w:jc w:val="both"/>
        <w:rPr>
          <w:rFonts w:ascii="Gadugi" w:hAnsi="Gadugi" w:cs="Calibri Light"/>
          <w:sz w:val="28"/>
          <w:szCs w:val="28"/>
        </w:rPr>
      </w:pPr>
      <w:r w:rsidRPr="00B47A85">
        <w:rPr>
          <w:rFonts w:ascii="Gadugi" w:hAnsi="Gadugi" w:cs="Calibri Light"/>
          <w:sz w:val="28"/>
          <w:szCs w:val="28"/>
        </w:rPr>
        <w:t>- P</w:t>
      </w:r>
      <w:r w:rsidRPr="00B47A85">
        <w:rPr>
          <w:rFonts w:ascii="Gadugi" w:hAnsi="Gadugi" w:cs="Calibri Light"/>
          <w:sz w:val="28"/>
          <w:szCs w:val="28"/>
        </w:rPr>
        <w:t>esquisas internacionais</w:t>
      </w:r>
      <w:r>
        <w:rPr>
          <w:rFonts w:ascii="Gadugi" w:hAnsi="Gadugi" w:cs="Calibri Light"/>
          <w:sz w:val="28"/>
          <w:szCs w:val="28"/>
        </w:rPr>
        <w:t>, entre outros.</w:t>
      </w:r>
    </w:p>
    <w:sectPr w:rsidR="008C7149" w:rsidRPr="00B47A85" w:rsidSect="00B47A85">
      <w:pgSz w:w="11906" w:h="16838" w:code="9"/>
      <w:pgMar w:top="1134" w:right="170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4F7C"/>
    <w:multiLevelType w:val="multilevel"/>
    <w:tmpl w:val="F05E06F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5093836">
    <w:abstractNumId w:val="0"/>
  </w:num>
  <w:num w:numId="2" w16cid:durableId="263880397">
    <w:abstractNumId w:val="0"/>
  </w:num>
  <w:num w:numId="3" w16cid:durableId="1714382070">
    <w:abstractNumId w:val="0"/>
  </w:num>
  <w:num w:numId="4" w16cid:durableId="1773357198">
    <w:abstractNumId w:val="0"/>
  </w:num>
  <w:num w:numId="5" w16cid:durableId="5080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5A"/>
    <w:rsid w:val="003D04FD"/>
    <w:rsid w:val="008333FA"/>
    <w:rsid w:val="008C7149"/>
    <w:rsid w:val="00B47A85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659B"/>
  <w15:chartTrackingRefBased/>
  <w15:docId w15:val="{EF6E0313-4C93-4C14-B616-5251CD23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next w:val="Corpo"/>
    <w:link w:val="Ttulo1Char"/>
    <w:uiPriority w:val="9"/>
    <w:qFormat/>
    <w:rsid w:val="008333FA"/>
    <w:pPr>
      <w:keepNext/>
      <w:keepLines/>
      <w:pageBreakBefore/>
      <w:numPr>
        <w:numId w:val="5"/>
      </w:numPr>
      <w:spacing w:after="400"/>
      <w:outlineLvl w:val="0"/>
    </w:pPr>
    <w:rPr>
      <w:rFonts w:ascii="Arial" w:eastAsiaTheme="majorEastAsia" w:hAnsi="Arial" w:cs="Arial"/>
      <w:b/>
      <w:bCs/>
      <w:sz w:val="24"/>
      <w:szCs w:val="28"/>
    </w:rPr>
  </w:style>
  <w:style w:type="paragraph" w:styleId="Ttulo2">
    <w:name w:val="heading 2"/>
    <w:next w:val="Corpo"/>
    <w:link w:val="Ttulo2Char"/>
    <w:uiPriority w:val="9"/>
    <w:unhideWhenUsed/>
    <w:qFormat/>
    <w:rsid w:val="008333FA"/>
    <w:pPr>
      <w:keepNext/>
      <w:keepLines/>
      <w:numPr>
        <w:ilvl w:val="1"/>
        <w:numId w:val="5"/>
      </w:numPr>
      <w:spacing w:before="400" w:after="400"/>
      <w:outlineLvl w:val="1"/>
    </w:pPr>
    <w:rPr>
      <w:rFonts w:ascii="Arial" w:eastAsiaTheme="majorEastAsia" w:hAnsi="Arial" w:cs="Arial"/>
      <w:bCs/>
      <w:sz w:val="24"/>
      <w:szCs w:val="26"/>
    </w:rPr>
  </w:style>
  <w:style w:type="paragraph" w:styleId="Ttulo3">
    <w:name w:val="heading 3"/>
    <w:next w:val="Corpo"/>
    <w:link w:val="Ttulo3Char"/>
    <w:uiPriority w:val="9"/>
    <w:unhideWhenUsed/>
    <w:qFormat/>
    <w:rsid w:val="008333FA"/>
    <w:pPr>
      <w:keepNext/>
      <w:keepLines/>
      <w:numPr>
        <w:ilvl w:val="2"/>
        <w:numId w:val="5"/>
      </w:numPr>
      <w:spacing w:before="400" w:after="400"/>
      <w:outlineLvl w:val="2"/>
    </w:pPr>
    <w:rPr>
      <w:rFonts w:ascii="Arial" w:eastAsiaTheme="majorEastAsia" w:hAnsi="Arial" w:cs="Arial"/>
      <w:b/>
      <w:bCs/>
      <w:sz w:val="24"/>
    </w:rPr>
  </w:style>
  <w:style w:type="paragraph" w:styleId="Ttulo4">
    <w:name w:val="heading 4"/>
    <w:next w:val="Corpo"/>
    <w:link w:val="Ttulo4Char"/>
    <w:uiPriority w:val="9"/>
    <w:unhideWhenUsed/>
    <w:qFormat/>
    <w:rsid w:val="008333FA"/>
    <w:pPr>
      <w:keepNext/>
      <w:keepLines/>
      <w:numPr>
        <w:ilvl w:val="3"/>
        <w:numId w:val="5"/>
      </w:numPr>
      <w:spacing w:before="400" w:after="400"/>
      <w:outlineLvl w:val="3"/>
    </w:pPr>
    <w:rPr>
      <w:rFonts w:ascii="Arial" w:eastAsiaTheme="majorEastAsia" w:hAnsi="Arial" w:cs="Arial"/>
      <w:b/>
      <w:bCs/>
      <w:i/>
      <w:iCs/>
      <w:sz w:val="24"/>
    </w:rPr>
  </w:style>
  <w:style w:type="paragraph" w:styleId="Ttulo5">
    <w:name w:val="heading 5"/>
    <w:next w:val="Corpo"/>
    <w:link w:val="Ttulo5Char"/>
    <w:uiPriority w:val="9"/>
    <w:unhideWhenUsed/>
    <w:qFormat/>
    <w:rsid w:val="008333FA"/>
    <w:pPr>
      <w:keepNext/>
      <w:keepLines/>
      <w:numPr>
        <w:ilvl w:val="4"/>
        <w:numId w:val="5"/>
      </w:numPr>
      <w:spacing w:before="400" w:after="400"/>
      <w:outlineLvl w:val="4"/>
    </w:pPr>
    <w:rPr>
      <w:rFonts w:ascii="Arial" w:eastAsiaTheme="majorEastAsia" w:hAnsi="Arial" w:cs="Arial"/>
      <w:sz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33FA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33FA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33FA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iretaLonga">
    <w:name w:val="Direta Longa"/>
    <w:basedOn w:val="Normal"/>
    <w:next w:val="Corpo"/>
    <w:link w:val="DiretaLongaChar"/>
    <w:qFormat/>
    <w:rsid w:val="008333FA"/>
    <w:pPr>
      <w:spacing w:before="120" w:after="120"/>
      <w:ind w:left="2268"/>
      <w:jc w:val="both"/>
    </w:pPr>
    <w:rPr>
      <w:rFonts w:ascii="Arial" w:hAnsi="Arial" w:cs="Arial"/>
      <w:sz w:val="20"/>
    </w:rPr>
  </w:style>
  <w:style w:type="character" w:customStyle="1" w:styleId="DiretaLongaChar">
    <w:name w:val="Direta Longa Char"/>
    <w:basedOn w:val="Fontepargpadro"/>
    <w:link w:val="DiretaLonga"/>
    <w:rsid w:val="008333FA"/>
    <w:rPr>
      <w:rFonts w:ascii="Arial" w:hAnsi="Arial" w:cs="Arial"/>
      <w:sz w:val="20"/>
    </w:rPr>
  </w:style>
  <w:style w:type="paragraph" w:customStyle="1" w:styleId="TtuloRefernciasApndices">
    <w:name w:val="Título Referências/Apêndices"/>
    <w:basedOn w:val="Ttulo1"/>
    <w:next w:val="Referncias"/>
    <w:link w:val="TtuloRefernciasApndicesChar"/>
    <w:qFormat/>
    <w:rsid w:val="008333FA"/>
    <w:pPr>
      <w:numPr>
        <w:numId w:val="0"/>
      </w:numPr>
      <w:ind w:left="431" w:hanging="431"/>
      <w:jc w:val="center"/>
    </w:pPr>
  </w:style>
  <w:style w:type="character" w:customStyle="1" w:styleId="TtuloRefernciasApndicesChar">
    <w:name w:val="Título Referências/Apêndices Char"/>
    <w:basedOn w:val="Ttulo1Char"/>
    <w:link w:val="TtuloRefernciasApndices"/>
    <w:rsid w:val="008333FA"/>
    <w:rPr>
      <w:rFonts w:ascii="Arial" w:eastAsiaTheme="majorEastAsia" w:hAnsi="Arial" w:cs="Arial"/>
      <w:b/>
      <w:bCs/>
      <w:sz w:val="24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8333FA"/>
    <w:rPr>
      <w:rFonts w:ascii="Arial" w:eastAsiaTheme="majorEastAsia" w:hAnsi="Arial" w:cs="Arial"/>
      <w:b/>
      <w:bCs/>
      <w:sz w:val="24"/>
      <w:szCs w:val="28"/>
    </w:rPr>
  </w:style>
  <w:style w:type="paragraph" w:customStyle="1" w:styleId="Ttutoelementospr-textuais">
    <w:name w:val="Títuto elementos pré-textuais"/>
    <w:basedOn w:val="Normal"/>
    <w:next w:val="Corpo"/>
    <w:link w:val="Ttutoelementospr-textuaisChar"/>
    <w:qFormat/>
    <w:rsid w:val="008333FA"/>
    <w:pPr>
      <w:pageBreakBefore/>
      <w:spacing w:after="480"/>
      <w:jc w:val="center"/>
    </w:pPr>
    <w:rPr>
      <w:rFonts w:ascii="Times New Roman" w:eastAsiaTheme="majorEastAsia" w:hAnsi="Times New Roman" w:cs="Arial"/>
      <w:b/>
      <w:caps/>
      <w:sz w:val="24"/>
      <w:szCs w:val="28"/>
    </w:rPr>
  </w:style>
  <w:style w:type="character" w:customStyle="1" w:styleId="Ttutoelementospr-textuaisChar">
    <w:name w:val="Títuto elementos pré-textuais Char"/>
    <w:basedOn w:val="Ttulo1Char"/>
    <w:link w:val="Ttutoelementospr-textuais"/>
    <w:rsid w:val="008333FA"/>
    <w:rPr>
      <w:rFonts w:ascii="Times New Roman" w:eastAsiaTheme="majorEastAsia" w:hAnsi="Times New Roman" w:cs="Arial"/>
      <w:b/>
      <w:bCs w:val="0"/>
      <w:caps/>
      <w:sz w:val="24"/>
      <w:szCs w:val="28"/>
    </w:rPr>
  </w:style>
  <w:style w:type="paragraph" w:customStyle="1" w:styleId="Referncias">
    <w:name w:val="Referências"/>
    <w:link w:val="RefernciasChar"/>
    <w:qFormat/>
    <w:rsid w:val="008333FA"/>
    <w:pPr>
      <w:keepLines/>
      <w:spacing w:after="600"/>
    </w:pPr>
    <w:rPr>
      <w:rFonts w:ascii="Times New Roman" w:eastAsiaTheme="minorEastAsia" w:hAnsi="Times New Roman" w:cs="Arial"/>
      <w:sz w:val="24"/>
      <w:szCs w:val="24"/>
    </w:rPr>
  </w:style>
  <w:style w:type="character" w:customStyle="1" w:styleId="RefernciasChar">
    <w:name w:val="Referências Char"/>
    <w:basedOn w:val="Fontepargpadro"/>
    <w:link w:val="Referncias"/>
    <w:rsid w:val="008333FA"/>
    <w:rPr>
      <w:rFonts w:ascii="Times New Roman" w:eastAsiaTheme="minorEastAsia" w:hAnsi="Times New Roman" w:cs="Arial"/>
      <w:sz w:val="24"/>
      <w:szCs w:val="24"/>
    </w:rPr>
  </w:style>
  <w:style w:type="paragraph" w:customStyle="1" w:styleId="Resumo">
    <w:name w:val="Resumo"/>
    <w:basedOn w:val="Normal"/>
    <w:link w:val="ResumoChar"/>
    <w:qFormat/>
    <w:rsid w:val="008333FA"/>
    <w:pPr>
      <w:spacing w:after="300"/>
      <w:jc w:val="both"/>
    </w:pPr>
    <w:rPr>
      <w:rFonts w:ascii="Times New Roman" w:hAnsi="Times New Roman"/>
      <w:sz w:val="24"/>
    </w:rPr>
  </w:style>
  <w:style w:type="character" w:customStyle="1" w:styleId="ResumoChar">
    <w:name w:val="Resumo Char"/>
    <w:basedOn w:val="Fontepargpadro"/>
    <w:link w:val="Resumo"/>
    <w:rsid w:val="008333FA"/>
    <w:rPr>
      <w:rFonts w:ascii="Times New Roman" w:hAnsi="Times New Roman"/>
      <w:sz w:val="24"/>
    </w:rPr>
  </w:style>
  <w:style w:type="paragraph" w:customStyle="1" w:styleId="Fontedeilustraes">
    <w:name w:val="Fonte de ilustrações"/>
    <w:next w:val="Corpo"/>
    <w:qFormat/>
    <w:rsid w:val="008333FA"/>
    <w:rPr>
      <w:rFonts w:ascii="Times New Roman" w:eastAsiaTheme="minorEastAsia" w:hAnsi="Times New Roman" w:cs="Times New Roman"/>
      <w:sz w:val="20"/>
      <w:szCs w:val="24"/>
    </w:rPr>
  </w:style>
  <w:style w:type="paragraph" w:customStyle="1" w:styleId="Corpo">
    <w:name w:val="Corpo"/>
    <w:basedOn w:val="Normal"/>
    <w:link w:val="CorpoChar"/>
    <w:qFormat/>
    <w:rsid w:val="008333FA"/>
    <w:pPr>
      <w:ind w:firstLine="709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CorpoChar">
    <w:name w:val="Corpo Char"/>
    <w:basedOn w:val="Fontepargpadro"/>
    <w:link w:val="Corpo"/>
    <w:rsid w:val="008333FA"/>
    <w:rPr>
      <w:rFonts w:ascii="Arial" w:eastAsiaTheme="minorEastAsia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33FA"/>
    <w:rPr>
      <w:rFonts w:ascii="Arial" w:eastAsiaTheme="majorEastAsia" w:hAnsi="Arial" w:cs="Arial"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333FA"/>
    <w:rPr>
      <w:rFonts w:ascii="Arial" w:eastAsiaTheme="majorEastAsia" w:hAnsi="Arial" w:cs="Arial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8333FA"/>
    <w:rPr>
      <w:rFonts w:ascii="Arial" w:eastAsiaTheme="majorEastAsia" w:hAnsi="Arial" w:cs="Arial"/>
      <w:b/>
      <w:bCs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8333FA"/>
    <w:rPr>
      <w:rFonts w:ascii="Arial" w:eastAsiaTheme="majorEastAsia" w:hAnsi="Arial" w:cs="Arial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33F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33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33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uiPriority w:val="35"/>
    <w:unhideWhenUsed/>
    <w:qFormat/>
    <w:rsid w:val="008333FA"/>
    <w:pPr>
      <w:keepNext/>
      <w:spacing w:before="360"/>
    </w:pPr>
    <w:rPr>
      <w:rFonts w:ascii="Times New Roman" w:hAnsi="Times New Roman"/>
      <w:bCs/>
      <w:sz w:val="24"/>
    </w:rPr>
  </w:style>
  <w:style w:type="character" w:styleId="Forte">
    <w:name w:val="Strong"/>
    <w:basedOn w:val="Fontepargpadro"/>
    <w:uiPriority w:val="22"/>
    <w:qFormat/>
    <w:rsid w:val="008333FA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8333FA"/>
    <w:pPr>
      <w:ind w:left="2268"/>
      <w:jc w:val="both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8333FA"/>
    <w:rPr>
      <w:rFonts w:ascii="Times New Roman" w:hAnsi="Times New Roman"/>
      <w:iCs/>
      <w:color w:val="404040" w:themeColor="text1" w:themeTint="BF"/>
      <w:sz w:val="20"/>
    </w:rPr>
  </w:style>
  <w:style w:type="paragraph" w:styleId="PargrafodaLista">
    <w:name w:val="List Paragraph"/>
    <w:basedOn w:val="Normal"/>
    <w:uiPriority w:val="1"/>
    <w:qFormat/>
    <w:rsid w:val="00FF475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...</dc:creator>
  <cp:keywords/>
  <dc:description/>
  <cp:lastModifiedBy>Rosangela ...</cp:lastModifiedBy>
  <cp:revision>1</cp:revision>
  <dcterms:created xsi:type="dcterms:W3CDTF">2024-05-03T12:28:00Z</dcterms:created>
  <dcterms:modified xsi:type="dcterms:W3CDTF">2024-05-03T12:59:00Z</dcterms:modified>
</cp:coreProperties>
</file>