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31C" w:rsidRPr="00722532" w:rsidRDefault="0067331C" w:rsidP="0067331C">
      <w:pPr>
        <w:pStyle w:val="Ttulo1"/>
        <w:spacing w:before="0" w:after="0"/>
        <w:rPr>
          <w:rFonts w:asciiTheme="minorHAnsi" w:hAnsiTheme="minorHAnsi"/>
          <w:sz w:val="20"/>
          <w:szCs w:val="20"/>
        </w:rPr>
      </w:pPr>
      <w:r w:rsidRPr="00722532">
        <w:rPr>
          <w:rFonts w:asciiTheme="minorHAnsi" w:hAnsiTheme="minorHAnsi"/>
          <w:sz w:val="20"/>
          <w:szCs w:val="20"/>
        </w:rPr>
        <w:t>CURSO DE ENFERMAGEM</w:t>
      </w:r>
    </w:p>
    <w:p w:rsidR="0067331C" w:rsidRPr="00722532" w:rsidRDefault="0067331C" w:rsidP="0067331C">
      <w:pPr>
        <w:rPr>
          <w:rFonts w:asciiTheme="minorHAnsi" w:hAnsiTheme="minorHAnsi"/>
          <w:sz w:val="20"/>
          <w:szCs w:val="20"/>
        </w:rPr>
      </w:pP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AUTORIZAÇÃO</w:t>
      </w:r>
      <w:r w:rsidRPr="00722532">
        <w:rPr>
          <w:rFonts w:asciiTheme="minorHAnsi" w:hAnsiTheme="minorHAnsi"/>
          <w:sz w:val="20"/>
          <w:szCs w:val="20"/>
        </w:rPr>
        <w:t>: Resolução nº 54/2003 CONSUNI</w:t>
      </w: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RECONHECIMENTO</w:t>
      </w:r>
      <w:r w:rsidRPr="00722532">
        <w:rPr>
          <w:rFonts w:asciiTheme="minorHAnsi" w:hAnsiTheme="minorHAnsi"/>
          <w:sz w:val="20"/>
          <w:szCs w:val="20"/>
        </w:rPr>
        <w:t xml:space="preserve">: Decreto Estadual nº 1002/2007 renovado pelo Decreto Estadual nº </w:t>
      </w:r>
      <w:r w:rsidR="0056680F">
        <w:rPr>
          <w:rFonts w:asciiTheme="minorHAnsi" w:hAnsiTheme="minorHAnsi"/>
          <w:sz w:val="20"/>
          <w:szCs w:val="20"/>
        </w:rPr>
        <w:t>1.816/2018</w:t>
      </w:r>
      <w:bookmarkStart w:id="0" w:name="_GoBack"/>
      <w:bookmarkEnd w:id="0"/>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PERÍODO DE CONCLUSÃO</w:t>
      </w:r>
      <w:r w:rsidRPr="00722532">
        <w:rPr>
          <w:rFonts w:asciiTheme="minorHAnsi" w:hAnsiTheme="minorHAnsi"/>
          <w:sz w:val="20"/>
          <w:szCs w:val="20"/>
        </w:rPr>
        <w:t xml:space="preserve">: Mínimo: 5 anos / Máximo: </w:t>
      </w:r>
      <w:r w:rsidR="00A80480">
        <w:rPr>
          <w:rFonts w:asciiTheme="minorHAnsi" w:hAnsiTheme="minorHAnsi"/>
          <w:sz w:val="20"/>
          <w:szCs w:val="20"/>
        </w:rPr>
        <w:t>9</w:t>
      </w:r>
      <w:r w:rsidRPr="00722532">
        <w:rPr>
          <w:rFonts w:asciiTheme="minorHAnsi" w:hAnsiTheme="minorHAnsi"/>
          <w:sz w:val="20"/>
          <w:szCs w:val="20"/>
        </w:rPr>
        <w:t xml:space="preserve"> anos</w:t>
      </w: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NÚMERO DE VAGAS</w:t>
      </w:r>
      <w:r w:rsidRPr="00722532">
        <w:rPr>
          <w:rFonts w:asciiTheme="minorHAnsi" w:hAnsiTheme="minorHAnsi"/>
          <w:sz w:val="20"/>
          <w:szCs w:val="20"/>
        </w:rPr>
        <w:t>: 30 vagas para ingresso no primeiro semestre e 30 vagas para ingresso no segundo semestre</w:t>
      </w: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TURNO</w:t>
      </w:r>
      <w:r w:rsidRPr="00722532">
        <w:rPr>
          <w:rFonts w:asciiTheme="minorHAnsi" w:hAnsiTheme="minorHAnsi"/>
          <w:sz w:val="20"/>
          <w:szCs w:val="20"/>
        </w:rPr>
        <w:t xml:space="preserve">: </w:t>
      </w:r>
      <w:r w:rsidR="008A2514" w:rsidRPr="00722532">
        <w:rPr>
          <w:rFonts w:asciiTheme="minorHAnsi" w:hAnsiTheme="minorHAnsi"/>
          <w:sz w:val="20"/>
          <w:szCs w:val="20"/>
        </w:rPr>
        <w:t>integral</w:t>
      </w: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NÚMERO DE FASES</w:t>
      </w:r>
      <w:r w:rsidRPr="00722532">
        <w:rPr>
          <w:rFonts w:asciiTheme="minorHAnsi" w:hAnsiTheme="minorHAnsi"/>
          <w:sz w:val="20"/>
          <w:szCs w:val="20"/>
        </w:rPr>
        <w:t>: 9</w:t>
      </w:r>
    </w:p>
    <w:p w:rsidR="0067331C" w:rsidRPr="00722532" w:rsidRDefault="0067331C" w:rsidP="0067331C">
      <w:pPr>
        <w:jc w:val="both"/>
        <w:rPr>
          <w:rFonts w:asciiTheme="minorHAnsi" w:hAnsiTheme="minorHAnsi"/>
          <w:sz w:val="20"/>
          <w:szCs w:val="20"/>
        </w:rPr>
      </w:pPr>
      <w:r w:rsidRPr="00722532">
        <w:rPr>
          <w:rFonts w:asciiTheme="minorHAnsi" w:hAnsiTheme="minorHAnsi"/>
          <w:b/>
          <w:bCs/>
          <w:sz w:val="20"/>
          <w:szCs w:val="20"/>
        </w:rPr>
        <w:t>CARGA HORÁRIA TOTAL</w:t>
      </w:r>
      <w:r w:rsidRPr="00722532">
        <w:rPr>
          <w:rFonts w:asciiTheme="minorHAnsi" w:hAnsiTheme="minorHAnsi"/>
          <w:sz w:val="20"/>
          <w:szCs w:val="20"/>
        </w:rPr>
        <w:t xml:space="preserve">: 4.806 h/a </w:t>
      </w: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ÚLTIMA ALTERAÇÃO CURRICULAR</w:t>
      </w:r>
      <w:r w:rsidRPr="00722532">
        <w:rPr>
          <w:rFonts w:asciiTheme="minorHAnsi" w:hAnsiTheme="minorHAnsi"/>
          <w:sz w:val="20"/>
          <w:szCs w:val="20"/>
        </w:rPr>
        <w:t>: Resolução nº 90/2011 CONSUNI</w:t>
      </w:r>
    </w:p>
    <w:p w:rsidR="0067331C" w:rsidRPr="00722532" w:rsidRDefault="0067331C" w:rsidP="0067331C">
      <w:pPr>
        <w:rPr>
          <w:rFonts w:asciiTheme="minorHAnsi" w:hAnsiTheme="minorHAnsi"/>
          <w:sz w:val="20"/>
          <w:szCs w:val="20"/>
        </w:rPr>
      </w:pPr>
      <w:r w:rsidRPr="00722532">
        <w:rPr>
          <w:rFonts w:asciiTheme="minorHAnsi" w:hAnsiTheme="minorHAnsi"/>
          <w:b/>
          <w:bCs/>
          <w:sz w:val="20"/>
          <w:szCs w:val="20"/>
        </w:rPr>
        <w:t>LOCAL DE FUNCIONAMENTO</w:t>
      </w:r>
      <w:r w:rsidRPr="00722532">
        <w:rPr>
          <w:rFonts w:asciiTheme="minorHAnsi" w:hAnsiTheme="minorHAnsi"/>
          <w:sz w:val="20"/>
          <w:szCs w:val="20"/>
        </w:rPr>
        <w:t xml:space="preserve">: Chapecó </w:t>
      </w:r>
    </w:p>
    <w:p w:rsidR="0067331C" w:rsidRPr="00722532" w:rsidRDefault="0067331C" w:rsidP="0067331C">
      <w:pPr>
        <w:rPr>
          <w:rFonts w:asciiTheme="minorHAnsi" w:hAnsiTheme="minorHAnsi"/>
          <w:sz w:val="20"/>
          <w:szCs w:val="20"/>
        </w:rPr>
      </w:pPr>
    </w:p>
    <w:p w:rsidR="0067331C" w:rsidRPr="00722532" w:rsidRDefault="0036357F" w:rsidP="0067331C">
      <w:pPr>
        <w:rPr>
          <w:rFonts w:asciiTheme="minorHAnsi" w:hAnsiTheme="minorHAnsi"/>
          <w:b/>
          <w:bCs/>
          <w:sz w:val="20"/>
          <w:szCs w:val="20"/>
        </w:rPr>
      </w:pPr>
      <w:r w:rsidRPr="00722532">
        <w:rPr>
          <w:rFonts w:asciiTheme="minorHAnsi" w:hAnsiTheme="minorHAnsi"/>
          <w:b/>
          <w:bCs/>
          <w:sz w:val="20"/>
          <w:szCs w:val="20"/>
        </w:rPr>
        <w:t>MATRIZ CURRICULAR E EMENTÁRIOS DAS DISCIPLINAS</w:t>
      </w:r>
      <w:r w:rsidRPr="00722532">
        <w:rPr>
          <w:rFonts w:asciiTheme="minorHAnsi" w:hAnsiTheme="minorHAnsi"/>
          <w:sz w:val="20"/>
          <w:szCs w:val="20"/>
        </w:rPr>
        <w:t>:</w:t>
      </w:r>
    </w:p>
    <w:p w:rsidR="0067331C" w:rsidRPr="00722532" w:rsidRDefault="0067331C" w:rsidP="0067331C">
      <w:pPr>
        <w:jc w:val="both"/>
        <w:rPr>
          <w:rFonts w:asciiTheme="minorHAnsi" w:hAnsiTheme="minorHAns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90"/>
        <w:gridCol w:w="740"/>
        <w:gridCol w:w="740"/>
        <w:gridCol w:w="3700"/>
      </w:tblGrid>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rPr>
                <w:rFonts w:asciiTheme="minorHAnsi" w:eastAsia="Arial Unicode MS" w:hAnsiTheme="minorHAnsi"/>
                <w:color w:val="000000"/>
                <w:sz w:val="20"/>
                <w:szCs w:val="20"/>
              </w:rPr>
            </w:pPr>
            <w:r w:rsidRPr="00722532">
              <w:rPr>
                <w:rFonts w:asciiTheme="minorHAnsi" w:hAnsiTheme="minorHAnsi"/>
                <w:sz w:val="20"/>
                <w:szCs w:val="20"/>
              </w:rPr>
              <w:t>DISCIPLINA</w:t>
            </w:r>
          </w:p>
        </w:tc>
        <w:tc>
          <w:tcPr>
            <w:tcW w:w="737" w:type="dxa"/>
            <w:tcBorders>
              <w:bottom w:val="thinThickThinSmallGap" w:sz="12" w:space="0" w:color="auto"/>
            </w:tcBorders>
            <w:vAlign w:val="center"/>
          </w:tcPr>
          <w:p w:rsidR="0067331C" w:rsidRPr="00722532" w:rsidRDefault="0067331C" w:rsidP="00016E55">
            <w:pPr>
              <w:jc w:val="center"/>
              <w:rPr>
                <w:rFonts w:asciiTheme="minorHAnsi" w:hAnsiTheme="minorHAnsi"/>
                <w:color w:val="000000"/>
                <w:sz w:val="20"/>
                <w:szCs w:val="20"/>
              </w:rPr>
            </w:pPr>
            <w:r w:rsidRPr="00722532">
              <w:rPr>
                <w:rFonts w:asciiTheme="minorHAnsi" w:hAnsiTheme="minorHAnsi"/>
                <w:sz w:val="20"/>
                <w:szCs w:val="20"/>
              </w:rPr>
              <w:t>CRED</w:t>
            </w:r>
          </w:p>
        </w:tc>
        <w:tc>
          <w:tcPr>
            <w:tcW w:w="737" w:type="dxa"/>
            <w:tcBorders>
              <w:bottom w:val="thinThickThinSmallGap" w:sz="12" w:space="0" w:color="auto"/>
            </w:tcBorders>
            <w:vAlign w:val="center"/>
          </w:tcPr>
          <w:p w:rsidR="0067331C" w:rsidRPr="00722532" w:rsidRDefault="0067331C" w:rsidP="00016E55">
            <w:pPr>
              <w:jc w:val="center"/>
              <w:rPr>
                <w:rFonts w:asciiTheme="minorHAnsi" w:hAnsiTheme="minorHAnsi"/>
                <w:color w:val="000000"/>
                <w:sz w:val="20"/>
                <w:szCs w:val="20"/>
              </w:rPr>
            </w:pPr>
            <w:r w:rsidRPr="00722532">
              <w:rPr>
                <w:rFonts w:asciiTheme="minorHAnsi" w:hAnsiTheme="minorHAnsi"/>
                <w:sz w:val="20"/>
                <w:szCs w:val="20"/>
              </w:rPr>
              <w:t>CH</w:t>
            </w:r>
          </w:p>
        </w:tc>
        <w:tc>
          <w:tcPr>
            <w:tcW w:w="3686" w:type="dxa"/>
            <w:tcBorders>
              <w:bottom w:val="thinThickThinSmallGap" w:sz="12" w:space="0" w:color="auto"/>
              <w:right w:val="nil"/>
            </w:tcBorders>
            <w:vAlign w:val="center"/>
          </w:tcPr>
          <w:p w:rsidR="0067331C" w:rsidRPr="00722532" w:rsidRDefault="0067331C" w:rsidP="00016E55">
            <w:pPr>
              <w:rPr>
                <w:rFonts w:asciiTheme="minorHAnsi" w:hAnsiTheme="minorHAnsi"/>
                <w:color w:val="000000"/>
                <w:sz w:val="20"/>
                <w:szCs w:val="20"/>
              </w:rPr>
            </w:pPr>
            <w:r w:rsidRPr="00722532">
              <w:rPr>
                <w:rFonts w:asciiTheme="minorHAnsi" w:hAnsiTheme="minorHAnsi"/>
                <w:sz w:val="20"/>
                <w:szCs w:val="20"/>
              </w:rPr>
              <w:t>PRÉ-REQUISITO</w:t>
            </w: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ind w:right="34"/>
              <w:rPr>
                <w:rFonts w:asciiTheme="minorHAnsi" w:hAnsiTheme="minorHAnsi"/>
                <w:sz w:val="20"/>
                <w:szCs w:val="20"/>
              </w:rPr>
            </w:pPr>
            <w:r w:rsidRPr="00722532">
              <w:rPr>
                <w:rFonts w:asciiTheme="minorHAnsi" w:hAnsiTheme="minorHAnsi"/>
                <w:sz w:val="20"/>
                <w:szCs w:val="20"/>
              </w:rPr>
              <w:t>1ª FASE</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Enfermagem em Saúde Comunitária I</w:t>
            </w:r>
          </w:p>
          <w:p w:rsidR="0067331C" w:rsidRPr="00722532" w:rsidRDefault="0067331C" w:rsidP="00722532">
            <w:pPr>
              <w:keepNext/>
              <w:tabs>
                <w:tab w:val="left" w:pos="9210"/>
              </w:tabs>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História do desenvolvimento das ciências na área da saúde. História da saúde pública no contexto da sociedade brasileira. Evolução das políticas públicas de saúde no Brasil. Princípios e Diretrizes do SUS. Concepções sobre o cuidado, o indivíduo, a família, a coletividade, a cidadania e a participação comunitária. Cultura e processo saúde-doença: símbolos, mitos, tabus e religiosidade no cuidado à saúde no âmbito da família. Relacionamento interpessoal e técnicas de entrevista. Dimensão da ética e da bioética na abordagem com a família e na ciência da saúde.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Antropologia da Saúde I</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Antropologia da saúde.  Estudos etnográficos.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sz w:val="20"/>
              </w:rPr>
              <w:t>-</w:t>
            </w:r>
          </w:p>
        </w:tc>
      </w:tr>
      <w:tr w:rsidR="0067331C" w:rsidRPr="00722532" w:rsidTr="00016E55">
        <w:tc>
          <w:tcPr>
            <w:tcW w:w="9356" w:type="dxa"/>
            <w:tcBorders>
              <w:left w:val="nil"/>
            </w:tcBorders>
            <w:vAlign w:val="center"/>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História e Exercício da Enfermagem</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História da enfermagem: a construção da identidade profissional. Teorias de Enfermagem. Contexto profissional da enfermagem brasileira: campos de atuação. Formação acadêmica e competências do enfermeiro. Força de trabalho da enfermagem: equipe de enfermagem e equipe multidisciplinar. Organização profissional: entidades representativas da enfermagem. Regulamentação profissional: legislação do código de ética e lei do exercício profissional. Bioética.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Anatomia Humana I</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Introdução ao estudo da anatomia humana. Sistema esquelético, Sistema muscular, Sistema respiratório, Sistema digestivo, Sistema circulatório e Sistema linfático. Dimensão da ética no estudo da anatomia humana.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Biologia Celular</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 xml:space="preserve">Biogênese. Teoria celular e organização geral das células. Diferenciação celular.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Genética Humana</w:t>
            </w:r>
          </w:p>
          <w:p w:rsidR="0067331C" w:rsidRPr="00722532" w:rsidRDefault="0067331C" w:rsidP="00722532">
            <w:pPr>
              <w:ind w:right="34"/>
              <w:jc w:val="both"/>
              <w:rPr>
                <w:rFonts w:asciiTheme="minorHAnsi" w:hAnsiTheme="minorHAnsi"/>
                <w:b/>
                <w:sz w:val="20"/>
                <w:szCs w:val="20"/>
              </w:rPr>
            </w:pPr>
            <w:r w:rsidRPr="00722532">
              <w:rPr>
                <w:rFonts w:asciiTheme="minorHAnsi" w:hAnsiTheme="minorHAnsi"/>
                <w:sz w:val="20"/>
                <w:szCs w:val="20"/>
              </w:rPr>
              <w:lastRenderedPageBreak/>
              <w:t>Ciclo celular. Armazenamento da informação genética. Características e propriedades do material genético. Regulação gênica. Cromossomos humanos normais e aberrações cromossômicas. Aconselhamento genético. Terapia gênica.</w:t>
            </w:r>
            <w:r w:rsidRPr="00722532">
              <w:rPr>
                <w:rFonts w:asciiTheme="minorHAnsi" w:hAnsiTheme="minorHAnsi"/>
                <w:color w:val="000080"/>
                <w:sz w:val="20"/>
                <w:szCs w:val="20"/>
              </w:rPr>
              <w:t xml:space="preserve"> </w:t>
            </w:r>
            <w:r w:rsidRPr="00722532">
              <w:rPr>
                <w:rFonts w:asciiTheme="minorHAnsi" w:hAnsiTheme="minorHAnsi"/>
                <w:sz w:val="20"/>
                <w:szCs w:val="20"/>
              </w:rPr>
              <w:t>Conhecimento em biotecnologia e implicações éticas nos usos para a saúde humana, transgenia, genoma humano e hibridação</w:t>
            </w:r>
            <w:r w:rsidRPr="00722532">
              <w:rPr>
                <w:rFonts w:asciiTheme="minorHAnsi" w:hAnsiTheme="minorHAnsi"/>
                <w:color w:val="00008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lastRenderedPageBreak/>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Fisiologia Humana I</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Introdução à fisiologia humana. Fisiologia dos sistemas: Sistema digestivo, Sistema Metabólico, Sistema dos compartimentos líquidos, Sistema linfático. Sistema muscular e ósseo.</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Leitura e Construção de Textos</w:t>
            </w:r>
          </w:p>
          <w:p w:rsidR="0067331C" w:rsidRPr="00722532" w:rsidRDefault="0067331C" w:rsidP="00722532">
            <w:pPr>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 xml:space="preserve">Teoria, análise e produção de textos e artigos. Elaboração de fichas de leitura, resumos, resenhas.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Metodologia de Estudo e Pesquisa 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 xml:space="preserve">Organização do estudo e </w:t>
            </w:r>
            <w:r w:rsidRPr="00722532">
              <w:rPr>
                <w:rFonts w:asciiTheme="minorHAnsi" w:eastAsia="Calibri" w:hAnsiTheme="minorHAnsi"/>
                <w:color w:val="000000"/>
                <w:sz w:val="20"/>
                <w:szCs w:val="20"/>
              </w:rPr>
              <w:t xml:space="preserve">da </w:t>
            </w:r>
            <w:r w:rsidRPr="00722532">
              <w:rPr>
                <w:rFonts w:asciiTheme="minorHAnsi" w:eastAsia="Calibri" w:hAnsiTheme="minorHAnsi"/>
                <w:sz w:val="20"/>
                <w:szCs w:val="20"/>
              </w:rPr>
              <w:t>documentação acadêmica. Aprimoramento da capacidade de pensar, ler e estudar. Processo de construção do conhecimento.  Método científico.  Elaboração e apresentação de trabalhos científicos. Distinção entre projetos de pesquisa e extensão universitária.  Normas de referências e citação bibliográfica. Tipos de eventos científicos. Recursos audiovisuais. Sistema de busca de descritores. Ética na pesquisa com seres humanos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23</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414</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2ª FASE</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Enfermagem em Saúde Comunitária 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Atenção primária à saúde. Promoção da saúde. Carta de Bogotá, Carta de Ottawa, Carta de Adelaide, Rio 91, Rio mais 10. A Estratégia Saúde da Família (ESF/PSF): estrutura e operacionalização. Competências da equipe interdisciplinar e resolutividade. Análise da situação de saúde local: caracterização do território: mapa, micro-área e registros. Ações intersetoriais. Educação popular. Fundamentos filosóficos da enfermagem. Ética profissional e a Bioética na atenção primária.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em Saúde Comunitária 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Epidemiologia I</w:t>
            </w:r>
          </w:p>
          <w:p w:rsidR="0067331C" w:rsidRPr="00722532" w:rsidRDefault="0067331C" w:rsidP="00722532">
            <w:pPr>
              <w:ind w:right="34"/>
              <w:jc w:val="both"/>
              <w:rPr>
                <w:rFonts w:asciiTheme="minorHAnsi" w:eastAsia="Calibri" w:hAnsiTheme="minorHAnsi"/>
                <w:color w:val="000080"/>
                <w:sz w:val="20"/>
                <w:szCs w:val="20"/>
              </w:rPr>
            </w:pPr>
            <w:r w:rsidRPr="00722532">
              <w:rPr>
                <w:rFonts w:asciiTheme="minorHAnsi" w:eastAsia="Calibri" w:hAnsiTheme="minorHAnsi"/>
                <w:sz w:val="20"/>
                <w:szCs w:val="20"/>
              </w:rPr>
              <w:t>História natural da doença, níveis de prevenção. Evolução da epidemiologia conforme os contextos históricos. Modelos de causalidade e processo das doenças transmissíveis, crônico-degenerativas e dos eventos de causas externas. Transição demográfica e epidemiológica. Eventos vitais. Bioética nos estudos da epidemiologia</w:t>
            </w:r>
            <w:r w:rsidRPr="00722532">
              <w:rPr>
                <w:rFonts w:asciiTheme="minorHAnsi" w:eastAsia="Calibri" w:hAnsiTheme="minorHAnsi"/>
                <w:color w:val="00008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sz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Anatomia Humana 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Sistema Urinário, Sistema Genital Masculino, Sistema Genital Feminino, Sistema Endócrino, Sistema Tegumentar, Sistema Nervoso. Bioética e o respeito com o corpo humano.</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Anatomia Humana I; Fisiologia Humana 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Fisiologia Humana 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Fisiologia dos sistemas: Sistema urinário, Sistema reprodutor, Sistema Tegumentar e regulação da temperatura corporal, Nervoso central e periférico, Sistema endócrino, Fisiologia em ambientes extremos, Fisiologia do exercício físico. Bioética nos estudos da fisiologia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Fisiologia Humana I; Anatomia Humana 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Embriologia Humana</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Gametogênese. Fecundação. Desenvolvimento embrionário. Placenta e membranas fetais. Desenvolvimento normal e anormal dos sistemas: muscular; respiratório; ósseo e articular; nervoso; cardiovascular; digestório; urogenital; olho e ouvido; endócrino e tegumentar. Aspectos éticos nos usos da biotecnologia para a promoção da vida: clonagem, clonagem terapêutica e aborto.</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lastRenderedPageBreak/>
              <w:t>Microbiologia</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Morfologia, fisiologia e genética de vírus, bactérias e fungos. Patogenicidade. Isolamento, identificação e classificação de microorganismos. Prevenção e controle de microorganismos. Bioética e biossegurança em pesquisas microbiológicas.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Histologia</w:t>
            </w:r>
          </w:p>
          <w:p w:rsidR="0067331C" w:rsidRPr="00722532" w:rsidRDefault="0067331C" w:rsidP="00722532">
            <w:pPr>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Noções de técnicas histológicas. Tecido Epitelial; Tecido Conjuntivo; Tecido Cartilaginoso; Tecido Ósseo; Tecido muscular; Tecido Nervoso; Tecido Sanguíneo; Sistema Circulatório; Sistema Imunitário; Sistema Digestório; Sistema Urinário; Sistema Endócrino; Sistema Respiratório; Sistema Genital.</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Sociologia 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color w:val="000000"/>
                <w:sz w:val="20"/>
                <w:szCs w:val="20"/>
              </w:rPr>
              <w:t xml:space="preserve">As ciências sociais e as contribuições da sociologia para a área de saúde.  Saúde, Sociedade e História. O processo de produção, as relações sociais e o processo de trabalho.  Formas de organização estrutural (classe social). Realidade sócio-econômica, cultural e sanitária de Santa Catarina. A ética e a </w:t>
            </w:r>
            <w:r w:rsidRPr="00722532">
              <w:rPr>
                <w:rFonts w:asciiTheme="minorHAnsi" w:eastAsia="Calibri" w:hAnsiTheme="minorHAnsi"/>
                <w:sz w:val="20"/>
                <w:szCs w:val="20"/>
              </w:rPr>
              <w:t>bioética nas relações sociais.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18</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25</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450</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3ª FASE</w:t>
            </w:r>
          </w:p>
        </w:tc>
      </w:tr>
      <w:tr w:rsidR="0067331C" w:rsidRPr="00722532" w:rsidTr="00016E55">
        <w:tc>
          <w:tcPr>
            <w:tcW w:w="9356" w:type="dxa"/>
            <w:tcBorders>
              <w:left w:val="nil"/>
            </w:tcBorders>
            <w:vAlign w:val="center"/>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em Saúde Comunitária III</w:t>
            </w:r>
          </w:p>
          <w:p w:rsidR="0067331C" w:rsidRPr="00722532" w:rsidRDefault="0067331C" w:rsidP="00722532">
            <w:pPr>
              <w:ind w:right="34"/>
              <w:jc w:val="both"/>
              <w:rPr>
                <w:rFonts w:asciiTheme="minorHAnsi" w:eastAsia="Calibri" w:hAnsiTheme="minorHAnsi"/>
                <w:color w:val="000080"/>
                <w:sz w:val="20"/>
                <w:szCs w:val="20"/>
              </w:rPr>
            </w:pPr>
            <w:r w:rsidRPr="00722532">
              <w:rPr>
                <w:rFonts w:asciiTheme="minorHAnsi" w:eastAsia="Calibri" w:hAnsiTheme="minorHAnsi"/>
                <w:sz w:val="20"/>
                <w:szCs w:val="20"/>
              </w:rPr>
              <w:t>Políticas públicas de saúde ambiental. Interface da enfermagem com: saneamento básico, uso de agrotóxicos, acesso a água de qualidade, salubridade da moradia, resíduos sólidos e limpeza urbana, resíduos sólidos em estabelecimentos de saúde, controle de vetores. Vigilância em saúde. Bioética no cuidado ambiental</w:t>
            </w:r>
            <w:r w:rsidRPr="00722532">
              <w:rPr>
                <w:rFonts w:asciiTheme="minorHAnsi" w:eastAsia="Calibri" w:hAnsiTheme="minorHAnsi"/>
                <w:color w:val="00008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em Saúde Comunitária II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Epidemiologia II</w:t>
            </w:r>
          </w:p>
          <w:p w:rsidR="0067331C" w:rsidRPr="00722532" w:rsidRDefault="0067331C" w:rsidP="00722532">
            <w:pPr>
              <w:ind w:right="34"/>
              <w:jc w:val="both"/>
              <w:rPr>
                <w:rFonts w:asciiTheme="minorHAnsi" w:eastAsia="Calibri" w:hAnsiTheme="minorHAnsi"/>
                <w:color w:val="000080"/>
                <w:sz w:val="20"/>
                <w:szCs w:val="20"/>
              </w:rPr>
            </w:pPr>
            <w:r w:rsidRPr="00722532">
              <w:rPr>
                <w:rFonts w:asciiTheme="minorHAnsi" w:eastAsia="Calibri" w:hAnsiTheme="minorHAnsi"/>
                <w:sz w:val="20"/>
                <w:szCs w:val="20"/>
              </w:rPr>
              <w:t>Epidemiologia descritiva: variáveis relativas às pessoas, ao lugar e ao tempo. Medidas em saúde coletiva: indicadores de saúde, coeficientes e índices, mortalidade e morbidade.  Cálculo de indicadores de saúde com avaliação quantitativa.  Sistemas de Informação em saúde. Doenças de notificação compulsória. Sistema Nacional de Vigilância Epidemiológica. Sistema de Informação de Agravos de Notificação. Bioética nos diagnósticos de saúde</w:t>
            </w:r>
            <w:r w:rsidRPr="00722532">
              <w:rPr>
                <w:rFonts w:asciiTheme="minorHAnsi" w:eastAsia="Calibri" w:hAnsiTheme="minorHAnsi"/>
                <w:color w:val="00008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color w:val="000000"/>
                <w:sz w:val="20"/>
              </w:rPr>
              <w:t>Epidemiologia 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Farmacologia I</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color w:val="000000"/>
                <w:sz w:val="20"/>
                <w:szCs w:val="20"/>
              </w:rPr>
              <w:t xml:space="preserve">Introdução ao estudo da Farmacologia. Farmacodinâmica. Farmacocinética. Fármacos utilizados nos distúrbios de coagulação. Fármacos utilizados no tratamento das anemias. Fármacos utilizados nos distúrbios psiquiátricos. Anestésicos. Mediadores periféricos. Antiinflamatórios e imunossupressores. Antissépticos. Antibacterianos. Antifúngicos. Antiprotozoários e anti-Helmínticos. Antivirais. Antineoplásicos. Farmacovigilância. Ética e </w:t>
            </w:r>
            <w:r w:rsidRPr="00722532">
              <w:rPr>
                <w:rFonts w:asciiTheme="minorHAnsi" w:hAnsiTheme="minorHAnsi"/>
                <w:sz w:val="20"/>
                <w:szCs w:val="20"/>
              </w:rPr>
              <w:t>bioética no uso dos medicamentos.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Anatomia Humana II; Fisiologia Humana II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Semiologia e Semiotécnica I</w:t>
            </w:r>
          </w:p>
          <w:p w:rsidR="0067331C" w:rsidRPr="00722532" w:rsidRDefault="0067331C" w:rsidP="00722532">
            <w:pPr>
              <w:ind w:right="34"/>
              <w:jc w:val="both"/>
              <w:rPr>
                <w:rFonts w:asciiTheme="minorHAnsi" w:hAnsiTheme="minorHAnsi"/>
                <w:b/>
                <w:sz w:val="20"/>
                <w:szCs w:val="20"/>
              </w:rPr>
            </w:pPr>
            <w:r w:rsidRPr="00722532">
              <w:rPr>
                <w:rFonts w:asciiTheme="minorHAnsi" w:eastAsia="Calibri" w:hAnsiTheme="minorHAnsi"/>
                <w:sz w:val="20"/>
                <w:szCs w:val="20"/>
              </w:rPr>
              <w:t>Sistematização de Assistência de Enfermagem (SAE).  Instrumentos de Enfermagem. Biossegurança e precauções padrão. Controle de infecção hospitalar. Desinfecção, assepsia e antissepsia. Técnicas de esterilização em centro de material hospitalar e ambulatorial. A inserção do paciente no contexto hospitalar. Normas de admissão, alta, transferência e óbito. Prontuário. Anotações e registros de enfermagem. Terminologia. Ética profissional e a Bioética no acesso aos documentos do cliente.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144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Anatomia Humana II; Fisiologia Humana II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Nutrição Aplicada a Enfermagem</w:t>
            </w:r>
          </w:p>
          <w:p w:rsidR="0067331C" w:rsidRPr="00722532" w:rsidRDefault="0067331C" w:rsidP="00722532">
            <w:pPr>
              <w:tabs>
                <w:tab w:val="left" w:pos="7215"/>
              </w:tabs>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 xml:space="preserve">Políticas Públicas Nutricionais. Legislação sanitária. Perfil nutricional da população brasileira. Determinantes biológicos, sociais e políticos do estado nutricional.  Conceitos básicos de nutrição. Valor nutricional dos alimentos. </w:t>
            </w:r>
            <w:r w:rsidRPr="00722532">
              <w:rPr>
                <w:rFonts w:asciiTheme="minorHAnsi" w:hAnsiTheme="minorHAnsi"/>
                <w:color w:val="000000"/>
                <w:sz w:val="20"/>
                <w:szCs w:val="20"/>
              </w:rPr>
              <w:lastRenderedPageBreak/>
              <w:t>Alimentos funcionais.   Educação nutricional. Necessidades nutricionais para gestantes e nutrizes. Nutrição enteral e parenteral.</w:t>
            </w:r>
            <w:r w:rsidRPr="00722532">
              <w:rPr>
                <w:rFonts w:asciiTheme="minorHAnsi" w:hAnsiTheme="minorHAnsi"/>
                <w:b/>
                <w:color w:val="000000"/>
                <w:sz w:val="20"/>
                <w:szCs w:val="20"/>
              </w:rPr>
              <w:t xml:space="preserve"> </w:t>
            </w:r>
            <w:r w:rsidRPr="00722532">
              <w:rPr>
                <w:rFonts w:asciiTheme="minorHAnsi" w:hAnsiTheme="minorHAnsi"/>
                <w:color w:val="000000"/>
                <w:sz w:val="20"/>
                <w:szCs w:val="20"/>
              </w:rPr>
              <w:t xml:space="preserve"> Dietoterapia. </w:t>
            </w:r>
            <w:r w:rsidRPr="00722532">
              <w:rPr>
                <w:rFonts w:asciiTheme="minorHAnsi" w:hAnsiTheme="minorHAnsi"/>
                <w:sz w:val="20"/>
                <w:szCs w:val="20"/>
              </w:rPr>
              <w:t>Ética e Bioética na política dos insumos alimentares</w:t>
            </w:r>
            <w:r w:rsidRPr="00722532">
              <w:rPr>
                <w:rFonts w:asciiTheme="minorHAnsi" w:hAnsiTheme="minorHAnsi"/>
                <w:color w:val="800080"/>
                <w:sz w:val="20"/>
                <w:szCs w:val="20"/>
              </w:rPr>
              <w:t>.</w:t>
            </w:r>
            <w:r w:rsidRPr="00722532">
              <w:rPr>
                <w:rFonts w:asciiTheme="minorHAnsi" w:hAnsiTheme="minorHAnsi"/>
                <w:color w:val="000000"/>
                <w:sz w:val="20"/>
                <w:szCs w:val="20"/>
              </w:rPr>
              <w:t xml:space="preserve">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lastRenderedPageBreak/>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Bioquímica</w:t>
            </w:r>
          </w:p>
          <w:p w:rsidR="0067331C" w:rsidRPr="00722532" w:rsidRDefault="0067331C" w:rsidP="00722532">
            <w:pPr>
              <w:suppressAutoHyphens/>
              <w:ind w:right="34"/>
              <w:jc w:val="both"/>
              <w:rPr>
                <w:rFonts w:asciiTheme="minorHAnsi" w:hAnsiTheme="minorHAnsi"/>
                <w:color w:val="000080"/>
                <w:sz w:val="20"/>
                <w:szCs w:val="20"/>
              </w:rPr>
            </w:pPr>
            <w:r w:rsidRPr="00722532">
              <w:rPr>
                <w:rFonts w:asciiTheme="minorHAnsi" w:hAnsiTheme="minorHAnsi"/>
                <w:sz w:val="20"/>
                <w:szCs w:val="20"/>
              </w:rPr>
              <w:t>Aminoácidos, peptídeos e proteínas. Enzimas. Carboidratos. Lipídeos. Membranas celulares. Bioenergética e metabolismo. Integração e regulação hormonal. Coagulação sangüínea, composição do sangue e transporte de nutrientes. Equilíbrio Ácido-Base. Biologia Molecular. Correlações clínicas. Bioética nos avanços tecnológicos da bioquímica</w:t>
            </w:r>
            <w:r w:rsidRPr="00722532">
              <w:rPr>
                <w:rFonts w:asciiTheme="minorHAnsi" w:hAnsiTheme="minorHAnsi"/>
                <w:color w:val="00008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Fisiologia Humana II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Imunologia</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Origem, diferenciação e funções das células do sistema imune inato e específico. Imunidade celular e humoral; hipersensibilidade; câncer; aplicações da imunologia.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Parasitologia I</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Generalidades e regras de nomenclatura em parasitologia. Interdependência das parasitoses com as condições ambientais. Ações dos parasitos e reações do hospedeiro. Estudo geral dos parasitos protozoários intestinais, sanguíneos e de pele. Estudo geral dos helmintos. Noções gerais de artrópodes vetores.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29</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522</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4ª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em Saúde Comunitária IV</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 xml:space="preserve">Políticas públicas na atenção primária à saúde da criança, do adolescente e da mulher. Prevenção de acidentes na infância. Violência, maus tratos e abuso sexual. Drogadização. Estatuto da Criança e do Adolescente (ECA).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em Saúde Comunitária III; Semiologia e Semiotécnica 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Semiologia e Semiotécnica 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Sistematização de Assistência de Enfermagem (S.A.E.). Semiologia e Semiotécnica em enfermagem. Ética profissional e a Bioética no cuidado de enfermagem.</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144</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color w:val="000000"/>
                <w:sz w:val="20"/>
              </w:rPr>
              <w:t>Farmacologia I; Semiologia e Semiotécnica 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Farmacologia 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color w:val="000000"/>
                <w:sz w:val="20"/>
                <w:szCs w:val="20"/>
              </w:rPr>
              <w:t xml:space="preserve">Interações medicamentosas, efeitos adversos e tóxicos. Farmacologia dos Sistemas. Ética e </w:t>
            </w:r>
            <w:r w:rsidRPr="00722532">
              <w:rPr>
                <w:rFonts w:asciiTheme="minorHAnsi" w:eastAsia="Calibri" w:hAnsiTheme="minorHAnsi"/>
                <w:sz w:val="20"/>
                <w:szCs w:val="20"/>
              </w:rPr>
              <w:t>bioética no uso dos medicamentos.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Farmacologia I; Semiologia e Semiotécnica 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Bioestatística</w:t>
            </w:r>
          </w:p>
          <w:p w:rsidR="0067331C" w:rsidRPr="00722532" w:rsidRDefault="0067331C" w:rsidP="00722532">
            <w:pPr>
              <w:suppressAutoHyphens/>
              <w:ind w:right="34"/>
              <w:jc w:val="both"/>
              <w:rPr>
                <w:rFonts w:asciiTheme="minorHAnsi" w:hAnsiTheme="minorHAnsi"/>
                <w:color w:val="000000"/>
                <w:sz w:val="20"/>
                <w:szCs w:val="20"/>
              </w:rPr>
            </w:pPr>
            <w:r w:rsidRPr="00722532">
              <w:rPr>
                <w:rFonts w:asciiTheme="minorHAnsi" w:hAnsiTheme="minorHAnsi"/>
                <w:sz w:val="20"/>
                <w:szCs w:val="20"/>
              </w:rPr>
              <w:t>Introdução ao estudo da bioestatística. Conceitos básicos de estatística. Noções de Amostragem. Classificação das variáveis. Análise de dados. Utilização de aplicativos informatizados à bioestatística.</w:t>
            </w:r>
            <w:r w:rsidRPr="00722532">
              <w:rPr>
                <w:rFonts w:asciiTheme="minorHAnsi" w:hAnsiTheme="minorHAnsi"/>
                <w:color w:val="FF0000"/>
                <w:sz w:val="20"/>
                <w:szCs w:val="20"/>
              </w:rPr>
              <w:t xml:space="preserve"> </w:t>
            </w:r>
            <w:r w:rsidRPr="00722532">
              <w:rPr>
                <w:rFonts w:asciiTheme="minorHAnsi" w:hAnsiTheme="minorHAnsi"/>
                <w:sz w:val="20"/>
                <w:szCs w:val="20"/>
              </w:rPr>
              <w:t>Medidas Pontuais e de Dispersão. Distribuição de freqüência. Noções de probabilidade. Testes estatísticos aplicados às ciências da saúde. Aplicação da bioestatística aos problemas da saúde. A bioética dos resultados estatísticos</w:t>
            </w:r>
            <w:r w:rsidRPr="00722532">
              <w:rPr>
                <w:rFonts w:asciiTheme="minorHAnsi" w:hAnsiTheme="minorHAnsi"/>
                <w:color w:val="00000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Suporte Básico à Vida</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 xml:space="preserve">Atendimento imediato e temporário da vítima. Princípios gerais de primeiros socorros. Avaliação e posicionamento da vítima. Biossegurança. Primeiros socorros. Medidas de prevenção de acidentes.  Princípios da reanimação. Engasgamento. Hemorragias. Choque. Afogamento. Choque elétrico. Ferimentos. Fraturas, luxações e entorses. Trauma de crânio, coluna e tórax. Queimaduras e lesões ambientais. Intoxicações por álcool, abuso de drogas e agrotóxicos. Animais peçonhentos. Partos emergenciais. Desmaios, convulsões. Emergências pediátricas.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Anatomia Humana II; Fisiologia Humana II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Patologia</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lastRenderedPageBreak/>
              <w:t>Patogênese macro e microscópica. Alterações celulares e extracelulares. Distúrbios vasculares e processo inflamatório. Distúrbios de crescimento e da diferenciação. Introdução à fisiopatologia. Lesões celulares reversíveis e irreversíveis. Pigmentos e pigmentação patológica. Perturbações circulatórias. Inflamações agudas e crônicas. Mecanismos de formação de granulomas. Reparo, regeneração e cicatrização. Carcinogênese e neoplasias. Noções de histopatologia.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lastRenderedPageBreak/>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Histologia</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iCs/>
                <w:color w:val="000000"/>
                <w:sz w:val="20"/>
                <w:szCs w:val="20"/>
              </w:rPr>
            </w:pPr>
            <w:r w:rsidRPr="00722532">
              <w:rPr>
                <w:rFonts w:asciiTheme="minorHAnsi" w:hAnsiTheme="minorHAnsi"/>
                <w:b/>
                <w:color w:val="000000"/>
                <w:sz w:val="20"/>
                <w:szCs w:val="20"/>
              </w:rPr>
              <w:t>Parasitologia</w:t>
            </w:r>
            <w:r w:rsidRPr="00722532">
              <w:rPr>
                <w:rFonts w:asciiTheme="minorHAnsi" w:hAnsiTheme="minorHAnsi"/>
                <w:b/>
                <w:iCs/>
                <w:color w:val="000000"/>
                <w:sz w:val="20"/>
                <w:szCs w:val="20"/>
              </w:rPr>
              <w:t xml:space="preserve"> II</w:t>
            </w:r>
          </w:p>
          <w:p w:rsidR="0067331C" w:rsidRPr="00722532" w:rsidRDefault="0067331C" w:rsidP="00722532">
            <w:pPr>
              <w:tabs>
                <w:tab w:val="left" w:pos="3945"/>
              </w:tabs>
              <w:ind w:right="34"/>
              <w:jc w:val="both"/>
              <w:rPr>
                <w:rFonts w:asciiTheme="minorHAnsi" w:eastAsia="Calibri" w:hAnsiTheme="minorHAnsi"/>
                <w:sz w:val="20"/>
                <w:szCs w:val="20"/>
              </w:rPr>
            </w:pPr>
            <w:r w:rsidRPr="00722532">
              <w:rPr>
                <w:rFonts w:asciiTheme="minorHAnsi" w:eastAsia="Calibri" w:hAnsiTheme="minorHAnsi"/>
                <w:sz w:val="20"/>
                <w:szCs w:val="20"/>
              </w:rPr>
              <w:t>Parasitoses e condições de higiene. Parasitoses prevalentes na região. Parasitoses em saúde da criança: intestinais, sanguíneos e de pele.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Parasitologia I</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25</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450</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5ª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em Saúde Comunitária V</w:t>
            </w:r>
          </w:p>
          <w:p w:rsidR="0067331C" w:rsidRPr="00722532" w:rsidRDefault="0067331C" w:rsidP="00722532">
            <w:pPr>
              <w:ind w:right="34"/>
              <w:jc w:val="both"/>
              <w:rPr>
                <w:rFonts w:asciiTheme="minorHAnsi" w:eastAsia="Calibri" w:hAnsiTheme="minorHAnsi"/>
                <w:color w:val="000080"/>
                <w:sz w:val="20"/>
                <w:szCs w:val="20"/>
              </w:rPr>
            </w:pPr>
            <w:r w:rsidRPr="00722532">
              <w:rPr>
                <w:rFonts w:asciiTheme="minorHAnsi" w:eastAsia="Calibri" w:hAnsiTheme="minorHAnsi"/>
                <w:sz w:val="20"/>
                <w:szCs w:val="20"/>
              </w:rPr>
              <w:t>Programa Nacional de Imunização (PNI). Características gerais das doenças imunopreveníveis.  Vigilância epidemiológica em imunização. Mecanismo do trabalho em sala de vacinação e em situações de campanha. Biossegurança em vacinação. Cadeia de frio. Monitoramento e avaliação das atividades de vacinação. Vacinas especiais. Imunização do idoso. Imunização do trabalhador. Imunização de viagem. Imunização indígena.  Imunização da gestante. Bioética e biossegurança no cuidado de enfermagem.</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em Saúde Comunitária IV; Semiologia e Semiotécnica II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no Cuidado em Saúde Mental</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 xml:space="preserve">A saúde mental no mundo contemporâneo. A reforma psiquiátrica brasileira. Políticas públicas de saúde mental. Práticas alternativas em situações psiquiátricas. Principais terapias empregadas. Relações interpessoais. Relacionamento enfermeiro-paciente. Entrevista. Comunicação terapêutica. Técnicas de comunicação terapêutica não-verbal. Medidas terapêuticas interpessoais. Fundamentos de dinâmica grupal. Evolução da enfermagem psiquiátrica.  A reabilitação psicossocial. Aspectos éticos e legais em saúde mental e psiquiatria.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90</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color w:val="000000"/>
                <w:sz w:val="20"/>
              </w:rPr>
              <w:t>Semiologia e Semiotécnica II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no Cuidado em Saúde do Adulto e Idoso</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Intercorrências Clínicas no Adulto</w:t>
            </w:r>
            <w:r w:rsidRPr="00722532">
              <w:rPr>
                <w:rFonts w:asciiTheme="minorHAnsi" w:hAnsiTheme="minorHAnsi"/>
                <w:color w:val="FF0000"/>
                <w:sz w:val="20"/>
                <w:szCs w:val="20"/>
              </w:rPr>
              <w:t xml:space="preserve"> </w:t>
            </w:r>
            <w:r w:rsidRPr="00722532">
              <w:rPr>
                <w:rFonts w:asciiTheme="minorHAnsi" w:hAnsiTheme="minorHAnsi"/>
                <w:color w:val="000000"/>
                <w:sz w:val="20"/>
                <w:szCs w:val="20"/>
              </w:rPr>
              <w:t xml:space="preserve">e Idoso e a </w:t>
            </w:r>
            <w:r w:rsidRPr="00722532">
              <w:rPr>
                <w:rFonts w:asciiTheme="minorHAnsi" w:hAnsiTheme="minorHAnsi"/>
                <w:sz w:val="20"/>
                <w:szCs w:val="20"/>
              </w:rPr>
              <w:t>Sistematização da Assistência de Enfermagem (SAE) a pacientes submetidos a tratamento clínico em unidades de internação e ambulatoriais. Revisão de anatomia e fisiologia humanas. Farmacologia aplicada ao idoso. Patologias e agravos prevalentes no adulto e idoso. Ética e bioética no cuidado ao paciente internado.</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90</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Semiologia e Semiotécnica II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Psicologia Aplicada à Enfermagem</w:t>
            </w:r>
          </w:p>
          <w:p w:rsidR="0067331C" w:rsidRPr="00722532" w:rsidRDefault="0067331C" w:rsidP="00722532">
            <w:pPr>
              <w:keepNext/>
              <w:tabs>
                <w:tab w:val="left" w:pos="0"/>
              </w:tabs>
              <w:suppressAutoHyphens/>
              <w:ind w:right="34"/>
              <w:jc w:val="both"/>
              <w:rPr>
                <w:rFonts w:asciiTheme="minorHAnsi" w:hAnsiTheme="minorHAnsi"/>
                <w:sz w:val="20"/>
                <w:szCs w:val="20"/>
              </w:rPr>
            </w:pPr>
            <w:r w:rsidRPr="00722532">
              <w:rPr>
                <w:rFonts w:asciiTheme="minorHAnsi" w:hAnsiTheme="minorHAnsi"/>
                <w:color w:val="000000"/>
                <w:sz w:val="20"/>
                <w:szCs w:val="20"/>
              </w:rPr>
              <w:t>Fases do desenvolvimento humano. Teoria do comportamento. Teoria do afeto. Teoria do conflito. A psicologia na promoção da saúde. Psicologia aplicada na assistência de enfermagem. Aspectos relacionais na equipe interdisciplinar, usuário e família. Processos psicossomáticos sobre saúde humana</w:t>
            </w:r>
            <w:r w:rsidRPr="00722532">
              <w:rPr>
                <w:rFonts w:asciiTheme="minorHAnsi" w:hAnsiTheme="minorHAnsi"/>
                <w:sz w:val="20"/>
                <w:szCs w:val="20"/>
              </w:rPr>
              <w:t xml:space="preserve">.  A ética e a bioética frente a questão da morte e do morrer.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Metodologia de Estudo e Pesquisa 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 xml:space="preserve">Uso de bases de dados para pesquisa científica na Internet. Principais bases de dados na área da saúde e </w:t>
            </w:r>
            <w:r w:rsidRPr="00722532">
              <w:rPr>
                <w:rFonts w:asciiTheme="minorHAnsi" w:eastAsia="Calibri" w:hAnsiTheme="minorHAnsi"/>
                <w:color w:val="000000"/>
                <w:sz w:val="20"/>
                <w:szCs w:val="20"/>
              </w:rPr>
              <w:t xml:space="preserve">enfermagem. Busca de material bibliográfico e fontes de informação, localização e obtenção de documentos. Tipos de pesquisa e seus componentes. </w:t>
            </w:r>
            <w:r w:rsidRPr="00722532">
              <w:rPr>
                <w:rFonts w:asciiTheme="minorHAnsi" w:eastAsia="Calibri" w:hAnsiTheme="minorHAnsi"/>
                <w:sz w:val="20"/>
                <w:szCs w:val="20"/>
              </w:rPr>
              <w:t xml:space="preserve">Ética e Bioética na pesquisa com seres humanos.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Metodologia de Estudo e Pesquisa 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Teorias de Enfermagem</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Fundamentos teóricos e filosóficos da enfermagem</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lastRenderedPageBreak/>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20</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360</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6ª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em Saúde Comunitária VI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Pacto pela saúde. Políticas públicas de atenção à saúde da mulher, homem, idoso e do trabalhador. Política de Atenção a Urgência e Emergência. Estatuto do idoso. Saúde Ocupacional aplicada à enfermagem. Prevenção de acidentes no trabalho. O processo do envelhecer e a saúde do idoso. Estatuto do idoso. Bioética no cuidado de enfermagem ao idoso. Saúde indígena.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em Saúde Comunitária V; Imunologia</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sz w:val="20"/>
                <w:szCs w:val="20"/>
              </w:rPr>
            </w:pPr>
            <w:r w:rsidRPr="00722532">
              <w:rPr>
                <w:rFonts w:asciiTheme="minorHAnsi" w:hAnsiTheme="minorHAnsi"/>
                <w:b/>
                <w:sz w:val="20"/>
                <w:szCs w:val="20"/>
              </w:rPr>
              <w:t>Enfermagem no Cuidado a Mulher e ao Recém Nascido</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Programa nacional de humanização do parto e nascimento. Pré-natal. Desenvolvimento fetal. Diagnóstico de gravidez. Adaptação materna na gestação. Semiologia obstétrica. Estática fetal. Nomenclatura obstétrica. Intercorrências clínicas. Gestação na adolescência. Assistência à parturiente. Parto normal e cirúrgico. Analgesia e anestesia. Farmacologia em obstetrícia. Assistência ao recém-nascido. Puerpério. Alojamento conjunto. Anticoncepção no puerpério e lactação. Programa nacional de incentivo ao aleitamento materno. Principais intercorrências ginecológicas. Bioética no cuidado de enfermagem à saúde da mulher.</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144</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color w:val="000000"/>
                <w:sz w:val="20"/>
              </w:rPr>
              <w:t>Enfermagem no cuidado em saúde do Adulto e Idoso</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no Cuidado da Criança e ao Adolescente</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Crescimento e desenvolvimento infantil. Lactente. Pré-escolar.  Escolar. Adolescente. A criança, o adolescente e a família. Propedêutica infantil e do adolescente. O brincar e o Brinquedo Terapêutico. A hospitalização. Terapia Medicamentosa do paciente pediátrico. Sistematização de Assistência de Enfermagem (SAE) nos agravos prevalentes da criança e do adolescente. Bioética no cuidado de enfermagem à saúde da criança e do adolescente.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90</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no cuidado em saúde do Adulto e Idoso</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Metodologia de Estudo e Pesquisa III</w:t>
            </w:r>
          </w:p>
          <w:p w:rsidR="0067331C" w:rsidRPr="00722532" w:rsidRDefault="0067331C" w:rsidP="00722532">
            <w:pPr>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 xml:space="preserve">Ética em pesquisa e em pesquisa com seres humanos (Resolução 196/96, MS). Agenda Nacional de Prioridades de Pesquisa em Saúde. Formulação do problema de pesquisa, dos objetivos, do caminho metodológico, do cronograma e do orçamento.  Passos do projeto de pesquisa. Esboço do projeto de </w:t>
            </w:r>
            <w:r w:rsidRPr="00722532">
              <w:rPr>
                <w:rFonts w:asciiTheme="minorHAnsi" w:hAnsiTheme="minorHAnsi"/>
                <w:sz w:val="20"/>
                <w:szCs w:val="20"/>
              </w:rPr>
              <w:t>pesquisa vinculado ao TCC</w:t>
            </w:r>
            <w:r w:rsidRPr="00722532">
              <w:rPr>
                <w:rFonts w:asciiTheme="minorHAnsi" w:hAnsiTheme="minorHAnsi"/>
                <w:color w:val="000000"/>
                <w:sz w:val="20"/>
                <w:szCs w:val="20"/>
              </w:rPr>
              <w:t>.</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Metodologia de Estudo e Pesquisa II</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22</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396</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7ª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Antropologia da Saúde II</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Antropologia da saúde. Estudos etnográficos.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Antropologia da Saúde 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Gestão e Gerência em Enfermagem</w:t>
            </w:r>
          </w:p>
          <w:p w:rsidR="0067331C" w:rsidRPr="00722532" w:rsidRDefault="0067331C" w:rsidP="00722532">
            <w:pPr>
              <w:suppressAutoHyphens/>
              <w:ind w:right="34"/>
              <w:jc w:val="both"/>
              <w:rPr>
                <w:rFonts w:asciiTheme="minorHAnsi" w:eastAsia="Calibri" w:hAnsiTheme="minorHAnsi"/>
                <w:sz w:val="20"/>
                <w:szCs w:val="20"/>
              </w:rPr>
            </w:pPr>
            <w:r w:rsidRPr="00722532">
              <w:rPr>
                <w:rFonts w:asciiTheme="minorHAnsi" w:eastAsia="Calibri" w:hAnsiTheme="minorHAnsi"/>
                <w:sz w:val="20"/>
                <w:szCs w:val="20"/>
              </w:rPr>
              <w:t>Teorias e marcos filosóficos da administração. Estrutura organizacional de serviços de saúde. Organização e gerenciamento dos serviços de enfermagem. Processos participativos de tomada de decisão.  Processo de comunicação em enfermagem. Liderança, motivação e gestão de conflitos. Instrumentos administrativos: Auditoria, Marketing e Acreditação em serviços de saúde. Gerencia de ações programáticas na Atenção Básica.  Empreendedorismo na saúde.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sz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no Cuidado Perioperatório</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 xml:space="preserve">Sistematização de Assistência de Enfermagem (SAE) aos pacientes em situação cirúrgica.  Centro cirúrgico. Centro de material. Assepsia perioperatória. Classificação das cirurgias. Posicionamento do paciente na mesa cirúrgica. Cuidados e complicações nos períodos pré-trans e pós-operatório. Unidade de clínica cirúrgica.  Procedimentos </w:t>
            </w:r>
            <w:r w:rsidRPr="00722532">
              <w:rPr>
                <w:rFonts w:asciiTheme="minorHAnsi" w:hAnsiTheme="minorHAnsi"/>
                <w:sz w:val="20"/>
                <w:szCs w:val="20"/>
              </w:rPr>
              <w:lastRenderedPageBreak/>
              <w:t>técnicos de enfermagem em centro cirúrgico, unidade de recuperação anestésica e clínica cirúrgica. Ética e bioética no cuidado ao paciente internado.</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lastRenderedPageBreak/>
              <w:t>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144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no Cuidado a Mulher e ao Recém Nascido; Enfermagem no Cuidado da Criança e ao Adolescente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sz w:val="20"/>
                <w:szCs w:val="20"/>
              </w:rPr>
            </w:pPr>
            <w:r w:rsidRPr="00722532">
              <w:rPr>
                <w:rFonts w:asciiTheme="minorHAnsi" w:hAnsiTheme="minorHAnsi"/>
                <w:b/>
                <w:color w:val="000000"/>
                <w:sz w:val="20"/>
                <w:szCs w:val="20"/>
              </w:rPr>
              <w:t>Metodologia de Estudo e Pesquisa IV (</w:t>
            </w:r>
            <w:r w:rsidRPr="00722532">
              <w:rPr>
                <w:rFonts w:asciiTheme="minorHAnsi" w:hAnsiTheme="minorHAnsi"/>
                <w:b/>
                <w:sz w:val="20"/>
                <w:szCs w:val="20"/>
              </w:rPr>
              <w:t>Trabalho de Conclusão de Curso)</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Vínculo com orientador. Envio do projeto para Comissão Científica do Departamento; Comitê de Ética em Pesquisa; Serviços, Diretorias e outras instâncias para autorização.  Início da prática investigativa.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Metodologia de Estudo em Pesquisa III; Teorias de Enfermagem</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Epidemiologia III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color w:val="000000"/>
                <w:sz w:val="20"/>
                <w:szCs w:val="20"/>
              </w:rPr>
              <w:t xml:space="preserve">Método epidemiológico: problematização, variáveis, hipóteses. Epidemiologia descritiva: variáveis relativas às pessoas, ao lugar e ao tempo. Desenhos de pesquisa epidemiológica: estudos ecológicos, estudos seccionais, estudos de coorte, estudos caso-controle. Desenhos epidemiológicos de pesquisa aplicados a situações diversas do processo saúde-doença. </w:t>
            </w:r>
            <w:r w:rsidRPr="00722532">
              <w:rPr>
                <w:rFonts w:asciiTheme="minorHAnsi" w:eastAsia="Calibri" w:hAnsiTheme="minorHAnsi"/>
                <w:sz w:val="20"/>
                <w:szCs w:val="20"/>
              </w:rPr>
              <w:t>Princípios éticos e bioéticos em investigação epidemiológica.</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4</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72</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color w:val="000000"/>
                <w:sz w:val="20"/>
                <w:szCs w:val="20"/>
              </w:rPr>
              <w:t>Epidemiologia II</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20</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360</w:t>
            </w:r>
          </w:p>
        </w:tc>
        <w:tc>
          <w:tcPr>
            <w:tcW w:w="3686" w:type="dxa"/>
            <w:tcBorders>
              <w:bottom w:val="thinThickThinSmallGap" w:sz="12" w:space="0" w:color="auto"/>
              <w:right w:val="nil"/>
            </w:tcBorders>
            <w:vAlign w:val="center"/>
          </w:tcPr>
          <w:p w:rsidR="0067331C" w:rsidRPr="00722532" w:rsidRDefault="0067331C" w:rsidP="00016E55">
            <w:pPr>
              <w:jc w:val="both"/>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8ª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Gestão e Gerência em Serviços de Saúde</w:t>
            </w:r>
          </w:p>
          <w:p w:rsidR="0067331C" w:rsidRPr="00722532" w:rsidRDefault="0067331C" w:rsidP="00722532">
            <w:pPr>
              <w:tabs>
                <w:tab w:val="left" w:pos="420"/>
              </w:tabs>
              <w:suppressAutoHyphens/>
              <w:ind w:right="34"/>
              <w:jc w:val="both"/>
              <w:rPr>
                <w:rFonts w:asciiTheme="minorHAnsi" w:hAnsiTheme="minorHAnsi"/>
                <w:sz w:val="20"/>
                <w:szCs w:val="20"/>
              </w:rPr>
            </w:pPr>
            <w:r w:rsidRPr="00722532">
              <w:rPr>
                <w:rFonts w:asciiTheme="minorHAnsi" w:hAnsiTheme="minorHAnsi"/>
                <w:sz w:val="20"/>
                <w:szCs w:val="20"/>
              </w:rPr>
              <w:t>Regulamento do Sistema Único de Saúde: Funcionamento, organização e operacionalização do SUS. Políticas e programas, diretrizes e estratégias que visam a consolidação do SUS. Gerenciamento do Sistema de Informações em Saúde. Gestão do Sistema de Saúde. Participação social na gestão do SUS. Gestão de recursos humanos. Responsabilidades de ética e bioética do gestor em saúde.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6</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108</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Gestão e Gerência em Enfermagem; Enfermagem em Saúde Comunitária VI</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Enfermagem no Cuidado ao Paciente Crítico de Saúde</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Sistematização de Assistência de Enfermagem (SAE) aplicada em situações críticas de saúde. Unidade de Terapia Intensiva. Procedimentos em emergência e UTI. Ética e a bioética de enfermagem na UTI e Emergência.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144</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color w:val="000000"/>
                <w:sz w:val="20"/>
              </w:rPr>
              <w:t>Enfermagem no Cuidado Perioperatório</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sz w:val="20"/>
                <w:szCs w:val="20"/>
              </w:rPr>
            </w:pPr>
            <w:r w:rsidRPr="00722532">
              <w:rPr>
                <w:rFonts w:asciiTheme="minorHAnsi" w:hAnsiTheme="minorHAnsi"/>
                <w:b/>
                <w:color w:val="000000"/>
                <w:sz w:val="20"/>
                <w:szCs w:val="20"/>
              </w:rPr>
              <w:t>Metodologia de Estudo e Pesquisa V (</w:t>
            </w:r>
            <w:r w:rsidRPr="00722532">
              <w:rPr>
                <w:rFonts w:asciiTheme="minorHAnsi" w:hAnsiTheme="minorHAnsi"/>
                <w:b/>
                <w:sz w:val="20"/>
                <w:szCs w:val="20"/>
              </w:rPr>
              <w:t>Trabalho de Conclusão de Curso)</w:t>
            </w:r>
          </w:p>
          <w:p w:rsidR="0067331C" w:rsidRPr="00722532" w:rsidRDefault="0067331C" w:rsidP="00722532">
            <w:pPr>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 xml:space="preserve">Desenvolvimento, finalização e apresentação do TCC.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Metodologia de Estudo e Pesquisa IV</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sz w:val="20"/>
                <w:szCs w:val="20"/>
              </w:rPr>
            </w:pPr>
            <w:r w:rsidRPr="00722532">
              <w:rPr>
                <w:rFonts w:asciiTheme="minorHAnsi" w:hAnsiTheme="minorHAnsi"/>
                <w:b/>
                <w:color w:val="000000"/>
                <w:sz w:val="20"/>
                <w:szCs w:val="20"/>
              </w:rPr>
              <w:t>Sociologia II</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Sociologia I</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18</w:t>
            </w:r>
          </w:p>
        </w:tc>
        <w:tc>
          <w:tcPr>
            <w:tcW w:w="737" w:type="dxa"/>
            <w:tcBorders>
              <w:bottom w:val="thinThickThinSmallGap" w:sz="12" w:space="0" w:color="auto"/>
            </w:tcBorders>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324</w:t>
            </w:r>
          </w:p>
        </w:tc>
        <w:tc>
          <w:tcPr>
            <w:tcW w:w="3686" w:type="dxa"/>
            <w:tcBorders>
              <w:bottom w:val="thinThickThinSmallGap" w:sz="12" w:space="0" w:color="auto"/>
              <w:right w:val="nil"/>
            </w:tcBorders>
            <w:vAlign w:val="center"/>
          </w:tcPr>
          <w:p w:rsidR="0067331C" w:rsidRPr="00722532" w:rsidRDefault="0067331C" w:rsidP="00016E55">
            <w:pPr>
              <w:jc w:val="both"/>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9ª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Estágio Curricular Supervisionado I</w:t>
            </w:r>
          </w:p>
          <w:p w:rsidR="0067331C" w:rsidRPr="00722532" w:rsidRDefault="0067331C" w:rsidP="00722532">
            <w:pPr>
              <w:ind w:right="34"/>
              <w:jc w:val="both"/>
              <w:rPr>
                <w:rFonts w:asciiTheme="minorHAnsi" w:eastAsia="Calibri" w:hAnsiTheme="minorHAnsi"/>
                <w:sz w:val="20"/>
                <w:szCs w:val="20"/>
              </w:rPr>
            </w:pPr>
            <w:r w:rsidRPr="00722532">
              <w:rPr>
                <w:rFonts w:asciiTheme="minorHAnsi" w:eastAsia="Calibri" w:hAnsiTheme="minorHAnsi"/>
                <w:sz w:val="20"/>
                <w:szCs w:val="20"/>
              </w:rPr>
              <w:t>Desenvolvimento de atividades gerenciais, de cuidado, educativas e de investigação em saúde e enfermagem, de acordo com o interesse dos espaços de estágio, com prioridade para unidades hospitalares, ou serviços que prestam assistência de média e alta complexidade. Responsabilidades ética e bioéticas do gestor dos serviços hospitalares.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26</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468</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Ter cursado todas as disciplinas obrigatórias da matriz curricular</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vAlign w:val="center"/>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26</w:t>
            </w:r>
          </w:p>
        </w:tc>
        <w:tc>
          <w:tcPr>
            <w:tcW w:w="737" w:type="dxa"/>
            <w:tcBorders>
              <w:bottom w:val="thinThickThinSmallGap" w:sz="12" w:space="0" w:color="auto"/>
            </w:tcBorders>
            <w:vAlign w:val="center"/>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468</w:t>
            </w:r>
          </w:p>
        </w:tc>
        <w:tc>
          <w:tcPr>
            <w:tcW w:w="3686" w:type="dxa"/>
            <w:tcBorders>
              <w:bottom w:val="thinThickThinSmallGap" w:sz="12" w:space="0" w:color="auto"/>
              <w:right w:val="nil"/>
            </w:tcBorders>
          </w:tcPr>
          <w:p w:rsidR="0067331C" w:rsidRPr="00722532" w:rsidRDefault="0067331C" w:rsidP="00016E55">
            <w:pPr>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t>10ª FASE</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Estágio Curricular Supervisionado II</w:t>
            </w:r>
          </w:p>
          <w:p w:rsidR="0067331C" w:rsidRPr="00722532" w:rsidRDefault="0067331C" w:rsidP="00722532">
            <w:pPr>
              <w:widowControl w:val="0"/>
              <w:suppressAutoHyphens/>
              <w:ind w:right="34"/>
              <w:jc w:val="both"/>
              <w:rPr>
                <w:rFonts w:asciiTheme="minorHAnsi" w:hAnsiTheme="minorHAnsi"/>
                <w:sz w:val="20"/>
                <w:szCs w:val="20"/>
              </w:rPr>
            </w:pPr>
            <w:r w:rsidRPr="00722532">
              <w:rPr>
                <w:rFonts w:asciiTheme="minorHAnsi" w:hAnsiTheme="minorHAnsi"/>
                <w:color w:val="000000"/>
                <w:sz w:val="20"/>
                <w:szCs w:val="20"/>
              </w:rPr>
              <w:t>Desenvolvimento de atividades gerenciais, de cuidado, educativas e de investigação em saúde e enfermagem, de acordo com o interesse dos espaços de estágio, com prioridade para unidades de atenção básica, em especial da Estratégia Saúde da Família, considerando o território no qual o serviço está inserido</w:t>
            </w:r>
            <w:r w:rsidRPr="00722532">
              <w:rPr>
                <w:rFonts w:asciiTheme="minorHAnsi" w:hAnsiTheme="minorHAnsi"/>
                <w:sz w:val="20"/>
                <w:szCs w:val="20"/>
              </w:rPr>
              <w:t>. Responsabilidades de ética e bioética do gestor em saúde na atenção básica.</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28</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504</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Estágio Curricular Supervisionado I</w:t>
            </w:r>
          </w:p>
        </w:tc>
      </w:tr>
      <w:tr w:rsidR="0067331C" w:rsidRPr="00722532" w:rsidTr="00016E55">
        <w:tc>
          <w:tcPr>
            <w:tcW w:w="9356" w:type="dxa"/>
            <w:tcBorders>
              <w:left w:val="nil"/>
              <w:bottom w:val="thinThickThinSmallGap" w:sz="12" w:space="0" w:color="auto"/>
            </w:tcBorders>
            <w:vAlign w:val="center"/>
          </w:tcPr>
          <w:p w:rsidR="0067331C" w:rsidRPr="00722532" w:rsidRDefault="0067331C" w:rsidP="00722532">
            <w:pPr>
              <w:ind w:right="34"/>
              <w:jc w:val="both"/>
              <w:rPr>
                <w:rFonts w:asciiTheme="minorHAnsi" w:hAnsiTheme="minorHAnsi"/>
                <w:sz w:val="20"/>
                <w:szCs w:val="20"/>
              </w:rPr>
            </w:pPr>
            <w:r w:rsidRPr="00722532">
              <w:rPr>
                <w:rFonts w:asciiTheme="minorHAnsi" w:hAnsiTheme="minorHAnsi"/>
                <w:sz w:val="20"/>
                <w:szCs w:val="20"/>
              </w:rPr>
              <w:t>TOTAL</w:t>
            </w:r>
          </w:p>
        </w:tc>
        <w:tc>
          <w:tcPr>
            <w:tcW w:w="737" w:type="dxa"/>
            <w:tcBorders>
              <w:bottom w:val="thinThickThinSmallGap" w:sz="12" w:space="0" w:color="auto"/>
            </w:tcBorders>
            <w:vAlign w:val="center"/>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28</w:t>
            </w:r>
          </w:p>
        </w:tc>
        <w:tc>
          <w:tcPr>
            <w:tcW w:w="737" w:type="dxa"/>
            <w:tcBorders>
              <w:bottom w:val="thinThickThinSmallGap" w:sz="12" w:space="0" w:color="auto"/>
            </w:tcBorders>
            <w:vAlign w:val="center"/>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504</w:t>
            </w:r>
          </w:p>
        </w:tc>
        <w:tc>
          <w:tcPr>
            <w:tcW w:w="3686" w:type="dxa"/>
            <w:tcBorders>
              <w:bottom w:val="thinThickThinSmallGap" w:sz="12" w:space="0" w:color="auto"/>
              <w:right w:val="nil"/>
            </w:tcBorders>
            <w:vAlign w:val="center"/>
          </w:tcPr>
          <w:p w:rsidR="0067331C" w:rsidRPr="00722532" w:rsidRDefault="0067331C" w:rsidP="00016E55">
            <w:pPr>
              <w:jc w:val="both"/>
              <w:rPr>
                <w:rFonts w:asciiTheme="minorHAnsi" w:hAnsiTheme="minorHAnsi"/>
                <w:sz w:val="20"/>
                <w:szCs w:val="20"/>
                <w:lang w:val="es-ES_tradnl"/>
              </w:rPr>
            </w:pPr>
          </w:p>
        </w:tc>
      </w:tr>
      <w:tr w:rsidR="0067331C" w:rsidRPr="00722532" w:rsidTr="008A2514">
        <w:tc>
          <w:tcPr>
            <w:tcW w:w="3686" w:type="dxa"/>
            <w:gridSpan w:val="4"/>
            <w:tcBorders>
              <w:top w:val="thinThickThinSmallGap" w:sz="12" w:space="0" w:color="auto"/>
              <w:left w:val="nil"/>
              <w:right w:val="nil"/>
            </w:tcBorders>
            <w:shd w:val="clear" w:color="auto" w:fill="D0CECE" w:themeFill="background2" w:themeFillShade="E6"/>
            <w:vAlign w:val="center"/>
          </w:tcPr>
          <w:p w:rsidR="0067331C" w:rsidRPr="00722532" w:rsidRDefault="0067331C" w:rsidP="00722532">
            <w:pPr>
              <w:pStyle w:val="DefinitionTerm"/>
              <w:ind w:right="34"/>
              <w:jc w:val="both"/>
              <w:rPr>
                <w:rFonts w:asciiTheme="minorHAnsi" w:hAnsiTheme="minorHAnsi"/>
                <w:color w:val="000000"/>
                <w:sz w:val="20"/>
                <w:lang w:val="pt-PT"/>
              </w:rPr>
            </w:pPr>
            <w:r w:rsidRPr="00722532">
              <w:rPr>
                <w:rFonts w:asciiTheme="minorHAnsi" w:hAnsiTheme="minorHAnsi"/>
                <w:sz w:val="20"/>
              </w:rPr>
              <w:lastRenderedPageBreak/>
              <w:t>DISCIPLINAS ELETIVAS</w:t>
            </w:r>
          </w:p>
        </w:tc>
      </w:tr>
      <w:tr w:rsidR="0067331C" w:rsidRPr="00722532" w:rsidTr="00016E55">
        <w:tc>
          <w:tcPr>
            <w:tcW w:w="9356" w:type="dxa"/>
            <w:tcBorders>
              <w:left w:val="nil"/>
            </w:tcBorders>
          </w:tcPr>
          <w:p w:rsidR="0067331C" w:rsidRPr="00722532" w:rsidRDefault="0067331C" w:rsidP="00722532">
            <w:pPr>
              <w:ind w:right="34"/>
              <w:rPr>
                <w:rFonts w:asciiTheme="minorHAnsi" w:eastAsia="Arial Unicode MS" w:hAnsiTheme="minorHAnsi"/>
                <w:b/>
                <w:color w:val="000000"/>
                <w:sz w:val="20"/>
                <w:szCs w:val="20"/>
              </w:rPr>
            </w:pPr>
            <w:r w:rsidRPr="00722532">
              <w:rPr>
                <w:rFonts w:asciiTheme="minorHAnsi" w:eastAsia="Arial Unicode MS" w:hAnsiTheme="minorHAnsi"/>
                <w:b/>
                <w:color w:val="000000"/>
                <w:sz w:val="20"/>
                <w:szCs w:val="20"/>
              </w:rPr>
              <w:t>Dinâmica das Relações Interpessoais</w:t>
            </w:r>
          </w:p>
          <w:p w:rsidR="0067331C" w:rsidRPr="00722532" w:rsidRDefault="0067331C" w:rsidP="00722532">
            <w:pPr>
              <w:tabs>
                <w:tab w:val="left" w:pos="0"/>
                <w:tab w:val="left" w:pos="5113"/>
              </w:tabs>
              <w:ind w:right="34"/>
              <w:jc w:val="both"/>
              <w:rPr>
                <w:rFonts w:asciiTheme="minorHAnsi" w:eastAsia="Calibri" w:hAnsiTheme="minorHAnsi"/>
                <w:sz w:val="20"/>
                <w:szCs w:val="20"/>
              </w:rPr>
            </w:pPr>
            <w:r w:rsidRPr="00722532">
              <w:rPr>
                <w:rFonts w:asciiTheme="minorHAnsi" w:eastAsia="Calibri" w:hAnsiTheme="minorHAnsi"/>
                <w:sz w:val="20"/>
                <w:szCs w:val="20"/>
              </w:rPr>
              <w:t>Comunicação individual e grupal. Relacionamento interpessoal. Auto-conhecimento, valores, trabalho em equipe, cultura. Dinâmicas de grupo, vivências.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Processos Pedagógicos</w:t>
            </w:r>
          </w:p>
          <w:p w:rsidR="0067331C" w:rsidRPr="00722532" w:rsidRDefault="0067331C" w:rsidP="00722532">
            <w:pPr>
              <w:tabs>
                <w:tab w:val="left" w:pos="0"/>
              </w:tabs>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 xml:space="preserve">Modelos e estratégias pedagógicas. Fundamentos teóricos da didática aplicada. Processo ensino-aprendizagem. Planos de aula. Planejamento, demonstração e avaliação das técnicas de ensino aplicadas à enfermagem. Treinamento de pessoal. Recursos audiovisuais. Técnicas de ensino-aprendizagem individuais e grupais.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pStyle w:val="DefinitionTerm"/>
              <w:ind w:left="28"/>
              <w:rPr>
                <w:rFonts w:asciiTheme="minorHAnsi" w:hAnsiTheme="minorHAnsi"/>
                <w:sz w:val="20"/>
              </w:rPr>
            </w:pPr>
            <w:r w:rsidRPr="00722532">
              <w:rPr>
                <w:rFonts w:asciiTheme="minorHAnsi" w:hAnsiTheme="minorHAnsi"/>
                <w:sz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Atenção às Pessoas com Deficiências</w:t>
            </w:r>
          </w:p>
          <w:p w:rsidR="0067331C" w:rsidRPr="00722532" w:rsidRDefault="0067331C" w:rsidP="00722532">
            <w:pPr>
              <w:tabs>
                <w:tab w:val="left" w:pos="0"/>
                <w:tab w:val="left" w:pos="5113"/>
              </w:tabs>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Conceitos de deficiência, incapacidade e desvantagem. Modelos de assistência. A deficiência e a comunicação entre os especialistas. Recursos da comunidade. Políticas públicas e legislação. Educação especial como processo interdisciplinar. Prevenção, ensino e reabilitação em pessoas com deficiência. Principais causas de deficiências nos períodos pré-natal, neo-natal, pós-natal. Causas sociais, orgânicas e psicológicas. Políticas públicas.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sz w:val="20"/>
                <w:szCs w:val="20"/>
              </w:rPr>
              <w:t>-</w:t>
            </w:r>
          </w:p>
        </w:tc>
      </w:tr>
      <w:tr w:rsidR="0067331C" w:rsidRPr="00722532" w:rsidTr="00016E55">
        <w:tc>
          <w:tcPr>
            <w:tcW w:w="9356" w:type="dxa"/>
            <w:tcBorders>
              <w:left w:val="nil"/>
            </w:tcBorders>
          </w:tcPr>
          <w:p w:rsidR="0067331C" w:rsidRPr="00722532" w:rsidRDefault="0067331C" w:rsidP="00722532">
            <w:pPr>
              <w:ind w:right="34"/>
              <w:rPr>
                <w:rFonts w:asciiTheme="minorHAnsi" w:hAnsiTheme="minorHAnsi"/>
                <w:b/>
                <w:color w:val="000000"/>
                <w:sz w:val="20"/>
                <w:szCs w:val="20"/>
              </w:rPr>
            </w:pPr>
            <w:r w:rsidRPr="00722532">
              <w:rPr>
                <w:rFonts w:asciiTheme="minorHAnsi" w:hAnsiTheme="minorHAnsi"/>
                <w:b/>
                <w:color w:val="000000"/>
                <w:sz w:val="20"/>
                <w:szCs w:val="20"/>
              </w:rPr>
              <w:t>Tecnologia Diagnóstica</w:t>
            </w:r>
          </w:p>
          <w:p w:rsidR="0067331C" w:rsidRPr="00722532" w:rsidRDefault="0067331C" w:rsidP="00722532">
            <w:pPr>
              <w:tabs>
                <w:tab w:val="left" w:pos="5113"/>
              </w:tabs>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Tecnologias em Radiologia e Diagnóstico por Imagem em Saúde. Áreas de aplicação. Perfil de competências na atuação em clínicas, hospitais, ambulatórios e unidades básicas de saúde. Gerenciamento de equipes de enfermagem em diagnóstico por imagem. Assistência de enfermagem no preparo, acompanhamento e pós-exames.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36</w:t>
            </w:r>
          </w:p>
        </w:tc>
        <w:tc>
          <w:tcPr>
            <w:tcW w:w="3686" w:type="dxa"/>
            <w:tcBorders>
              <w:right w:val="nil"/>
            </w:tcBorders>
          </w:tcPr>
          <w:p w:rsidR="0067331C" w:rsidRPr="00722532" w:rsidRDefault="0067331C" w:rsidP="00016E55">
            <w:pPr>
              <w:ind w:left="28"/>
              <w:rPr>
                <w:rFonts w:asciiTheme="minorHAnsi" w:hAnsiTheme="minorHAnsi"/>
                <w:sz w:val="20"/>
                <w:szCs w:val="20"/>
              </w:rPr>
            </w:pPr>
            <w:r w:rsidRPr="00722532">
              <w:rPr>
                <w:rFonts w:asciiTheme="minorHAnsi" w:hAnsiTheme="minorHAnsi"/>
                <w:color w:val="000000"/>
                <w:sz w:val="20"/>
                <w:szCs w:val="20"/>
              </w:rPr>
              <w:t>Enfermagem no Cuidado da Saúde do Adulto e Idoso</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bCs/>
                <w:color w:val="000000"/>
                <w:sz w:val="20"/>
                <w:szCs w:val="20"/>
              </w:rPr>
            </w:pPr>
            <w:r w:rsidRPr="00722532">
              <w:rPr>
                <w:rFonts w:asciiTheme="minorHAnsi" w:hAnsiTheme="minorHAnsi"/>
                <w:b/>
                <w:bCs/>
                <w:color w:val="000000"/>
                <w:sz w:val="20"/>
                <w:szCs w:val="20"/>
              </w:rPr>
              <w:t>Gestão de Negócio no Setor Saúde</w:t>
            </w:r>
          </w:p>
          <w:p w:rsidR="0067331C" w:rsidRPr="00722532" w:rsidRDefault="0067331C" w:rsidP="00722532">
            <w:pPr>
              <w:tabs>
                <w:tab w:val="left" w:pos="5113"/>
              </w:tabs>
              <w:ind w:right="34"/>
              <w:jc w:val="both"/>
              <w:rPr>
                <w:rFonts w:asciiTheme="minorHAnsi" w:eastAsia="Calibri" w:hAnsiTheme="minorHAnsi"/>
                <w:color w:val="000000"/>
                <w:sz w:val="20"/>
                <w:szCs w:val="20"/>
              </w:rPr>
            </w:pPr>
            <w:r w:rsidRPr="00722532">
              <w:rPr>
                <w:rFonts w:asciiTheme="minorHAnsi" w:eastAsia="Calibri" w:hAnsiTheme="minorHAnsi"/>
                <w:color w:val="000000"/>
                <w:sz w:val="20"/>
                <w:szCs w:val="20"/>
              </w:rPr>
              <w:t xml:space="preserve">Gestão e gerenciamento: Home Care. Comunidade terapêutica. Casa asilar de longa permanência. </w:t>
            </w:r>
            <w:r w:rsidRPr="00722532">
              <w:rPr>
                <w:rFonts w:asciiTheme="minorHAnsi" w:eastAsia="Calibri" w:hAnsiTheme="minorHAnsi"/>
                <w:i/>
                <w:color w:val="000000"/>
                <w:sz w:val="20"/>
                <w:szCs w:val="20"/>
              </w:rPr>
              <w:t>Hospice</w:t>
            </w:r>
            <w:r w:rsidRPr="00722532">
              <w:rPr>
                <w:rFonts w:asciiTheme="minorHAnsi" w:eastAsia="Calibri" w:hAnsiTheme="minorHAnsi"/>
                <w:color w:val="000000"/>
                <w:sz w:val="20"/>
                <w:szCs w:val="20"/>
              </w:rPr>
              <w:t>. Enfermagem autônoma/liberal. Abertura de empresa no setor saúde.</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Práticas Complementares em Saúde</w:t>
            </w:r>
          </w:p>
          <w:p w:rsidR="0067331C" w:rsidRPr="00722532" w:rsidRDefault="0067331C" w:rsidP="00722532">
            <w:pPr>
              <w:tabs>
                <w:tab w:val="left" w:pos="0"/>
              </w:tabs>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 xml:space="preserve">Holismo em saúde. Terapias naturais em saúde.  Noções de Medicina Tradicional Chinesa. Acupuntura. Reflexologia. Toque terapêutico. A intervenção pelas essências florais. Fitoterapia. Musicoterapia. Harmonização de ambientes. Yôga. Iridologia. </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color w:val="000000"/>
                <w:sz w:val="20"/>
                <w:szCs w:val="20"/>
              </w:rPr>
            </w:pPr>
            <w:r w:rsidRPr="00722532">
              <w:rPr>
                <w:rFonts w:asciiTheme="minorHAnsi" w:hAnsiTheme="minorHAnsi"/>
                <w:b/>
                <w:color w:val="000000"/>
                <w:sz w:val="20"/>
                <w:szCs w:val="20"/>
              </w:rPr>
              <w:t>Atividades Físicas e Saúde</w:t>
            </w:r>
          </w:p>
          <w:p w:rsidR="0067331C" w:rsidRPr="00722532" w:rsidRDefault="0067331C" w:rsidP="00722532">
            <w:pPr>
              <w:tabs>
                <w:tab w:val="left" w:pos="0"/>
              </w:tabs>
              <w:suppressAutoHyphens/>
              <w:ind w:right="34"/>
              <w:jc w:val="both"/>
              <w:rPr>
                <w:rFonts w:asciiTheme="minorHAnsi" w:hAnsiTheme="minorHAnsi"/>
                <w:color w:val="000000"/>
                <w:sz w:val="20"/>
                <w:szCs w:val="20"/>
              </w:rPr>
            </w:pPr>
            <w:r w:rsidRPr="00722532">
              <w:rPr>
                <w:rFonts w:asciiTheme="minorHAnsi" w:hAnsiTheme="minorHAnsi"/>
                <w:color w:val="000000"/>
                <w:sz w:val="20"/>
                <w:szCs w:val="20"/>
              </w:rPr>
              <w:t>A consciência do corpo. Fundamentos da aptidão física relacionados à saúde. O corpo e o processo social. Capacidade de movimentos e sentimentos nas relações humanas. Valores ético-políticos do corpo. Estilo de vida e conceito de saúde. Nutrição, peso e exercício físico. Stress e fadiga. Princípios básicos do condicionamento. Autodidaxia em atividades físicas.</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rPr>
                <w:rFonts w:asciiTheme="minorHAnsi" w:hAnsiTheme="minorHAnsi"/>
                <w:b/>
                <w:sz w:val="20"/>
                <w:szCs w:val="20"/>
              </w:rPr>
            </w:pPr>
            <w:r w:rsidRPr="00722532">
              <w:rPr>
                <w:rFonts w:asciiTheme="minorHAnsi" w:hAnsiTheme="minorHAnsi"/>
                <w:b/>
                <w:sz w:val="20"/>
                <w:szCs w:val="20"/>
              </w:rPr>
              <w:t>Prevenção Primária e Detecção Precoce do Câncer</w:t>
            </w:r>
          </w:p>
          <w:p w:rsidR="0067331C" w:rsidRPr="00722532" w:rsidRDefault="0067331C" w:rsidP="00722532">
            <w:pPr>
              <w:tabs>
                <w:tab w:val="left" w:pos="0"/>
              </w:tabs>
              <w:suppressAutoHyphens/>
              <w:ind w:right="34"/>
              <w:jc w:val="both"/>
              <w:rPr>
                <w:rFonts w:asciiTheme="minorHAnsi" w:hAnsiTheme="minorHAnsi"/>
                <w:sz w:val="20"/>
                <w:szCs w:val="20"/>
              </w:rPr>
            </w:pPr>
            <w:r w:rsidRPr="00722532">
              <w:rPr>
                <w:rFonts w:asciiTheme="minorHAnsi" w:hAnsiTheme="minorHAnsi"/>
                <w:sz w:val="20"/>
                <w:szCs w:val="20"/>
              </w:rPr>
              <w:t>Conceito e carcinogênese: mitos e preconceitos. Epidemiologia do câncer no Brasil e em SC. Níveis de prevenção e a detecção precoce do câncer. Os determinantes para o câncer. Educação em saúde. Cobertura, rastreamento e seguimento. Referências e contra referências no tratamento.</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sz w:val="20"/>
                <w:szCs w:val="20"/>
              </w:rPr>
            </w:pPr>
            <w:r w:rsidRPr="00722532">
              <w:rPr>
                <w:rFonts w:asciiTheme="minorHAnsi" w:hAnsiTheme="minorHAnsi"/>
                <w:b/>
                <w:sz w:val="20"/>
                <w:szCs w:val="20"/>
              </w:rPr>
              <w:t>Seminários de Saúde e Ambiente</w:t>
            </w:r>
          </w:p>
          <w:p w:rsidR="0067331C" w:rsidRPr="00722532" w:rsidRDefault="0067331C" w:rsidP="00722532">
            <w:pPr>
              <w:tabs>
                <w:tab w:val="left" w:pos="0"/>
              </w:tabs>
              <w:ind w:right="34"/>
              <w:jc w:val="both"/>
              <w:rPr>
                <w:rFonts w:asciiTheme="minorHAnsi" w:eastAsia="Calibri" w:hAnsiTheme="minorHAnsi"/>
                <w:sz w:val="20"/>
                <w:szCs w:val="20"/>
              </w:rPr>
            </w:pPr>
            <w:r w:rsidRPr="00722532">
              <w:rPr>
                <w:rFonts w:asciiTheme="minorHAnsi" w:eastAsia="Calibri" w:hAnsiTheme="minorHAnsi"/>
                <w:sz w:val="20"/>
                <w:szCs w:val="20"/>
              </w:rPr>
              <w:t xml:space="preserve">As Representações Sociais de conceitos como sustentabilidade, ecologia, meio ambiente, natureza, educação ambiental e a relação desses com a saúde humana.   Aspectos ético-políticos da questão ambiental. As políticas de mercado e a relação com a degradação ambiental. </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color w:val="000000"/>
                <w:sz w:val="20"/>
                <w:szCs w:val="20"/>
              </w:rPr>
              <w:t>Metodologia de Estudo e Pesquisa I</w:t>
            </w:r>
          </w:p>
        </w:tc>
      </w:tr>
      <w:tr w:rsidR="0067331C" w:rsidRPr="00722532" w:rsidTr="00016E55">
        <w:tc>
          <w:tcPr>
            <w:tcW w:w="9356" w:type="dxa"/>
            <w:tcBorders>
              <w:left w:val="nil"/>
            </w:tcBorders>
            <w:vAlign w:val="center"/>
          </w:tcPr>
          <w:p w:rsidR="0067331C" w:rsidRPr="00722532" w:rsidRDefault="0067331C" w:rsidP="00722532">
            <w:pPr>
              <w:ind w:right="34"/>
              <w:rPr>
                <w:rFonts w:asciiTheme="minorHAnsi" w:hAnsiTheme="minorHAnsi"/>
                <w:b/>
                <w:sz w:val="20"/>
                <w:szCs w:val="20"/>
              </w:rPr>
            </w:pPr>
            <w:r w:rsidRPr="00722532">
              <w:rPr>
                <w:rFonts w:asciiTheme="minorHAnsi" w:hAnsiTheme="minorHAnsi"/>
                <w:b/>
                <w:sz w:val="20"/>
                <w:szCs w:val="20"/>
              </w:rPr>
              <w:t>Seminários Aplicados de Parasitologia</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lastRenderedPageBreak/>
              <w:t>Revisão e atualização dos conhecimentos sobre as doenças ocasionadas por protozoários, helmintos, artrópodes, bactérias, fungos e vírus, através de seminários.</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lastRenderedPageBreak/>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color w:val="000000"/>
                <w:sz w:val="20"/>
                <w:szCs w:val="20"/>
              </w:rPr>
              <w:t>Metodologia de Estudo e Pesquisa I</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sz w:val="20"/>
                <w:szCs w:val="20"/>
              </w:rPr>
            </w:pPr>
            <w:r w:rsidRPr="00722532">
              <w:rPr>
                <w:rFonts w:asciiTheme="minorHAnsi" w:hAnsiTheme="minorHAnsi"/>
                <w:b/>
                <w:sz w:val="20"/>
                <w:szCs w:val="20"/>
              </w:rPr>
              <w:t>Informática Básica</w:t>
            </w:r>
          </w:p>
          <w:p w:rsidR="0067331C" w:rsidRPr="00722532" w:rsidRDefault="0067331C" w:rsidP="00722532">
            <w:pPr>
              <w:tabs>
                <w:tab w:val="left" w:pos="0"/>
              </w:tabs>
              <w:suppressAutoHyphens/>
              <w:ind w:right="34"/>
              <w:jc w:val="both"/>
              <w:rPr>
                <w:rFonts w:asciiTheme="minorHAnsi" w:hAnsiTheme="minorHAnsi"/>
                <w:sz w:val="20"/>
                <w:szCs w:val="20"/>
              </w:rPr>
            </w:pPr>
            <w:r w:rsidRPr="00722532">
              <w:rPr>
                <w:rFonts w:asciiTheme="minorHAnsi" w:hAnsiTheme="minorHAnsi"/>
                <w:sz w:val="20"/>
                <w:szCs w:val="20"/>
              </w:rPr>
              <w:t>Introdução à informática. Ambiente Windows. Processador de texto. Excell. Power point e outras ferramentas disponíveis.</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sz w:val="20"/>
                <w:szCs w:val="20"/>
              </w:rPr>
            </w:pPr>
            <w:r w:rsidRPr="00722532">
              <w:rPr>
                <w:rFonts w:asciiTheme="minorHAnsi" w:hAnsiTheme="minorHAnsi"/>
                <w:b/>
                <w:sz w:val="20"/>
                <w:szCs w:val="20"/>
              </w:rPr>
              <w:t>Ética e Gênero</w:t>
            </w:r>
          </w:p>
          <w:p w:rsidR="0067331C" w:rsidRPr="00722532" w:rsidRDefault="0067331C" w:rsidP="00722532">
            <w:pPr>
              <w:tabs>
                <w:tab w:val="left" w:pos="0"/>
              </w:tabs>
              <w:suppressAutoHyphens/>
              <w:ind w:right="34"/>
              <w:jc w:val="both"/>
              <w:rPr>
                <w:rFonts w:asciiTheme="minorHAnsi" w:hAnsiTheme="minorHAnsi"/>
                <w:sz w:val="20"/>
                <w:szCs w:val="20"/>
              </w:rPr>
            </w:pPr>
            <w:r w:rsidRPr="00722532">
              <w:rPr>
                <w:rFonts w:asciiTheme="minorHAnsi" w:hAnsiTheme="minorHAnsi"/>
                <w:sz w:val="20"/>
                <w:szCs w:val="20"/>
              </w:rPr>
              <w:t>Ética: conceito, origem e diferentes Ethos constituídos ao longo da história da humanidade. Bioética: conceito, origem, princípios e classificação. Legislação Profissional. Código de Ética dos Profissionais de Enfermagem. Temas Éticos da Atualidade (Aborto, Violência Contra a Mulher, Cirurgia Plástica, Sexo, HIV\Aids, Prostituição, Expressões de Sexualidade, Religião, Morte, Eutanásia, Distanásia, Ortotanásia e Mistanásia). A relação entre o agir ético e as questões de gênero no cotidiano das Enfermeiras.</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sz w:val="20"/>
                <w:szCs w:val="20"/>
              </w:rPr>
            </w:pPr>
            <w:r w:rsidRPr="00722532">
              <w:rPr>
                <w:rFonts w:asciiTheme="minorHAnsi" w:hAnsiTheme="minorHAnsi"/>
                <w:b/>
                <w:sz w:val="20"/>
                <w:szCs w:val="20"/>
              </w:rPr>
              <w:t>Suporte Avançado à Vida</w:t>
            </w:r>
          </w:p>
          <w:p w:rsidR="0067331C" w:rsidRPr="00722532" w:rsidRDefault="0067331C" w:rsidP="00722532">
            <w:pPr>
              <w:suppressAutoHyphens/>
              <w:ind w:right="34"/>
              <w:jc w:val="both"/>
              <w:rPr>
                <w:rFonts w:asciiTheme="minorHAnsi" w:hAnsiTheme="minorHAnsi"/>
                <w:sz w:val="20"/>
                <w:szCs w:val="20"/>
              </w:rPr>
            </w:pPr>
            <w:r w:rsidRPr="00722532">
              <w:rPr>
                <w:rFonts w:asciiTheme="minorHAnsi" w:hAnsiTheme="minorHAnsi"/>
                <w:sz w:val="20"/>
                <w:szCs w:val="20"/>
              </w:rPr>
              <w:t xml:space="preserve">Agravos à pessoa em risco eminente de morte. Atendimento avançado no ambiente pré-hospitalar e / ou de desenvolver danos irreversíveis. </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color w:val="000000"/>
                <w:sz w:val="20"/>
                <w:szCs w:val="20"/>
              </w:rPr>
              <w:t>Suporte Básico à Vida</w:t>
            </w:r>
          </w:p>
        </w:tc>
      </w:tr>
      <w:tr w:rsidR="0067331C" w:rsidRPr="00722532" w:rsidTr="00016E55">
        <w:tc>
          <w:tcPr>
            <w:tcW w:w="9356" w:type="dxa"/>
            <w:tcBorders>
              <w:left w:val="nil"/>
            </w:tcBorders>
            <w:vAlign w:val="center"/>
          </w:tcPr>
          <w:p w:rsidR="0067331C" w:rsidRPr="00722532" w:rsidRDefault="0067331C" w:rsidP="00722532">
            <w:pPr>
              <w:ind w:right="34"/>
              <w:jc w:val="both"/>
              <w:rPr>
                <w:rFonts w:asciiTheme="minorHAnsi" w:hAnsiTheme="minorHAnsi"/>
                <w:b/>
                <w:sz w:val="20"/>
                <w:szCs w:val="20"/>
              </w:rPr>
            </w:pPr>
            <w:r w:rsidRPr="00722532">
              <w:rPr>
                <w:rFonts w:asciiTheme="minorHAnsi" w:hAnsiTheme="minorHAnsi"/>
                <w:b/>
                <w:sz w:val="20"/>
                <w:szCs w:val="20"/>
              </w:rPr>
              <w:t>Feridas e Queimaduras</w:t>
            </w:r>
          </w:p>
          <w:p w:rsidR="0067331C" w:rsidRPr="00722532" w:rsidRDefault="0067331C" w:rsidP="00722532">
            <w:pPr>
              <w:tabs>
                <w:tab w:val="left" w:pos="0"/>
              </w:tabs>
              <w:suppressAutoHyphens/>
              <w:ind w:right="34"/>
              <w:jc w:val="both"/>
              <w:rPr>
                <w:rFonts w:asciiTheme="minorHAnsi" w:hAnsiTheme="minorHAnsi"/>
                <w:sz w:val="20"/>
                <w:szCs w:val="20"/>
              </w:rPr>
            </w:pPr>
            <w:r w:rsidRPr="00722532">
              <w:rPr>
                <w:rFonts w:asciiTheme="minorHAnsi" w:hAnsiTheme="minorHAnsi"/>
                <w:sz w:val="20"/>
                <w:szCs w:val="20"/>
              </w:rPr>
              <w:t>História das práticas do cuidado de pessoas com feridas. Conhecimento sobre a estrutura da pele e função. Processo de cicatrização das feridas. Cuidado com os diferentes tipos de feridas e queimaduras. Ostomias.</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color w:val="000000"/>
                <w:sz w:val="20"/>
                <w:szCs w:val="20"/>
              </w:rPr>
              <w:t>Semiologia e Semiotécnica I</w:t>
            </w:r>
          </w:p>
        </w:tc>
      </w:tr>
      <w:tr w:rsidR="0067331C" w:rsidRPr="00722532" w:rsidTr="00016E55">
        <w:tc>
          <w:tcPr>
            <w:tcW w:w="9356" w:type="dxa"/>
            <w:tcBorders>
              <w:left w:val="nil"/>
            </w:tcBorders>
            <w:vAlign w:val="center"/>
          </w:tcPr>
          <w:p w:rsidR="0067331C" w:rsidRPr="00722532" w:rsidRDefault="0067331C" w:rsidP="00722532">
            <w:pPr>
              <w:ind w:right="34"/>
              <w:rPr>
                <w:rFonts w:asciiTheme="minorHAnsi" w:hAnsiTheme="minorHAnsi"/>
                <w:b/>
                <w:sz w:val="20"/>
                <w:szCs w:val="20"/>
              </w:rPr>
            </w:pPr>
            <w:r w:rsidRPr="00722532">
              <w:rPr>
                <w:rFonts w:asciiTheme="minorHAnsi" w:hAnsiTheme="minorHAnsi"/>
                <w:b/>
                <w:sz w:val="20"/>
                <w:szCs w:val="20"/>
              </w:rPr>
              <w:t>Doenças Sexualmente Transmissíveis</w:t>
            </w:r>
          </w:p>
          <w:p w:rsidR="0067331C" w:rsidRPr="00722532" w:rsidRDefault="0067331C" w:rsidP="00722532">
            <w:pPr>
              <w:tabs>
                <w:tab w:val="left" w:pos="0"/>
              </w:tabs>
              <w:suppressAutoHyphens/>
              <w:ind w:right="34"/>
              <w:jc w:val="both"/>
              <w:rPr>
                <w:rFonts w:asciiTheme="minorHAnsi" w:hAnsiTheme="minorHAnsi"/>
                <w:sz w:val="20"/>
                <w:szCs w:val="20"/>
              </w:rPr>
            </w:pPr>
            <w:r w:rsidRPr="00722532">
              <w:rPr>
                <w:rFonts w:asciiTheme="minorHAnsi" w:hAnsiTheme="minorHAnsi"/>
                <w:sz w:val="20"/>
                <w:szCs w:val="20"/>
              </w:rPr>
              <w:t>Transmissão, período de incubação, tratamento, notificação, relação com câncer ginecológica, relação com outras doenças virais, susceptividade, prevenção/intervenção e quebra da cadeia epidemiológica.</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sz w:val="20"/>
                <w:szCs w:val="20"/>
                <w:lang w:val="es-ES_tradnl"/>
              </w:rPr>
              <w:t>-</w:t>
            </w:r>
          </w:p>
        </w:tc>
      </w:tr>
      <w:tr w:rsidR="0067331C" w:rsidRPr="00722532" w:rsidTr="00016E55">
        <w:tc>
          <w:tcPr>
            <w:tcW w:w="9356" w:type="dxa"/>
            <w:tcBorders>
              <w:left w:val="nil"/>
            </w:tcBorders>
            <w:vAlign w:val="center"/>
          </w:tcPr>
          <w:p w:rsidR="0067331C" w:rsidRPr="00722532" w:rsidRDefault="0067331C" w:rsidP="00722532">
            <w:pPr>
              <w:ind w:right="34"/>
              <w:rPr>
                <w:rFonts w:asciiTheme="minorHAnsi" w:hAnsiTheme="minorHAnsi"/>
                <w:b/>
                <w:sz w:val="20"/>
                <w:szCs w:val="20"/>
              </w:rPr>
            </w:pPr>
            <w:r w:rsidRPr="00722532">
              <w:rPr>
                <w:rFonts w:asciiTheme="minorHAnsi" w:hAnsiTheme="minorHAnsi"/>
                <w:b/>
                <w:sz w:val="20"/>
                <w:szCs w:val="20"/>
              </w:rPr>
              <w:t>Cálculo e Administração de Medicamentos Injetáveis</w:t>
            </w:r>
          </w:p>
          <w:p w:rsidR="0067331C" w:rsidRPr="00722532" w:rsidRDefault="0067331C" w:rsidP="00722532">
            <w:pPr>
              <w:tabs>
                <w:tab w:val="left" w:pos="0"/>
              </w:tabs>
              <w:suppressAutoHyphens/>
              <w:ind w:right="34"/>
              <w:jc w:val="both"/>
              <w:rPr>
                <w:rFonts w:asciiTheme="minorHAnsi" w:hAnsiTheme="minorHAnsi"/>
                <w:sz w:val="20"/>
                <w:szCs w:val="20"/>
              </w:rPr>
            </w:pPr>
            <w:r w:rsidRPr="00722532">
              <w:rPr>
                <w:rFonts w:asciiTheme="minorHAnsi" w:hAnsiTheme="minorHAnsi"/>
                <w:sz w:val="20"/>
                <w:szCs w:val="20"/>
              </w:rPr>
              <w:t>Princípios da administração de medicamentos: conceitos, questões legais e éticos, prescrição e erros de medicação, sistemas de medidas e cálculos de dosagens, documentação de administração de medicamentos. Revisão de matemática e cálculo de concentrações de medicamentos, cuidados de enfermagem e cálculo para cada via, Infusões especializadas: quimioterapia, nutrição parenteral, sangue e hemoderivados.</w:t>
            </w:r>
          </w:p>
        </w:tc>
        <w:tc>
          <w:tcPr>
            <w:tcW w:w="737" w:type="dxa"/>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w:t>
            </w:r>
          </w:p>
        </w:tc>
        <w:tc>
          <w:tcPr>
            <w:tcW w:w="737" w:type="dxa"/>
          </w:tcPr>
          <w:p w:rsidR="0067331C" w:rsidRPr="00722532" w:rsidRDefault="0067331C" w:rsidP="00016E55">
            <w:pPr>
              <w:jc w:val="center"/>
              <w:rPr>
                <w:rFonts w:asciiTheme="minorHAnsi" w:hAnsiTheme="minorHAnsi"/>
                <w:sz w:val="20"/>
                <w:szCs w:val="20"/>
                <w:lang w:val="es-ES_tradnl"/>
              </w:rPr>
            </w:pPr>
            <w:r w:rsidRPr="00722532">
              <w:rPr>
                <w:rFonts w:asciiTheme="minorHAnsi" w:hAnsiTheme="minorHAnsi"/>
                <w:sz w:val="20"/>
                <w:szCs w:val="20"/>
                <w:lang w:val="es-ES_tradnl"/>
              </w:rPr>
              <w:t>36</w:t>
            </w:r>
          </w:p>
        </w:tc>
        <w:tc>
          <w:tcPr>
            <w:tcW w:w="3686" w:type="dxa"/>
            <w:tcBorders>
              <w:right w:val="nil"/>
            </w:tcBorders>
          </w:tcPr>
          <w:p w:rsidR="0067331C" w:rsidRPr="00722532" w:rsidRDefault="0067331C" w:rsidP="00016E55">
            <w:pPr>
              <w:rPr>
                <w:rFonts w:asciiTheme="minorHAnsi" w:hAnsiTheme="minorHAnsi"/>
                <w:sz w:val="20"/>
                <w:szCs w:val="20"/>
                <w:lang w:val="es-ES_tradnl"/>
              </w:rPr>
            </w:pPr>
            <w:r w:rsidRPr="00722532">
              <w:rPr>
                <w:rFonts w:asciiTheme="minorHAnsi" w:hAnsiTheme="minorHAnsi"/>
                <w:color w:val="000000"/>
                <w:sz w:val="20"/>
                <w:szCs w:val="20"/>
              </w:rPr>
              <w:t>Semiologia e Semiotécnica II</w:t>
            </w:r>
          </w:p>
        </w:tc>
      </w:tr>
    </w:tbl>
    <w:p w:rsidR="0067331C" w:rsidRPr="00722532" w:rsidRDefault="0067331C" w:rsidP="0067331C">
      <w:pPr>
        <w:jc w:val="both"/>
        <w:rPr>
          <w:rFonts w:asciiTheme="minorHAnsi" w:hAnsiTheme="minorHAnsi"/>
          <w:sz w:val="20"/>
          <w:szCs w:val="20"/>
        </w:rPr>
      </w:pPr>
    </w:p>
    <w:p w:rsidR="00525E1F" w:rsidRPr="00722532" w:rsidRDefault="00525E1F" w:rsidP="0067331C">
      <w:pPr>
        <w:jc w:val="both"/>
        <w:rPr>
          <w:rFonts w:asciiTheme="minorHAnsi" w:hAnsiTheme="minorHAnsi"/>
          <w:sz w:val="20"/>
          <w:szCs w:val="20"/>
        </w:rPr>
      </w:pPr>
    </w:p>
    <w:p w:rsidR="0067331C" w:rsidRPr="00722532" w:rsidRDefault="0067331C" w:rsidP="0067331C">
      <w:pPr>
        <w:jc w:val="both"/>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4"/>
        <w:gridCol w:w="3188"/>
        <w:gridCol w:w="3168"/>
      </w:tblGrid>
      <w:tr w:rsidR="0067331C" w:rsidRPr="00722532" w:rsidTr="00016E55">
        <w:tc>
          <w:tcPr>
            <w:tcW w:w="2819" w:type="pct"/>
            <w:tcBorders>
              <w:left w:val="nil"/>
            </w:tcBorders>
          </w:tcPr>
          <w:p w:rsidR="0067331C" w:rsidRPr="00722532" w:rsidRDefault="0067331C" w:rsidP="00016E55">
            <w:pPr>
              <w:rPr>
                <w:rFonts w:asciiTheme="minorHAnsi" w:hAnsiTheme="minorHAnsi"/>
                <w:b/>
                <w:sz w:val="20"/>
                <w:szCs w:val="20"/>
              </w:rPr>
            </w:pPr>
            <w:r w:rsidRPr="00722532">
              <w:rPr>
                <w:rFonts w:asciiTheme="minorHAnsi" w:hAnsiTheme="minorHAnsi"/>
                <w:b/>
                <w:sz w:val="20"/>
                <w:szCs w:val="20"/>
              </w:rPr>
              <w:t>Distribuição da Matriz</w:t>
            </w:r>
          </w:p>
        </w:tc>
        <w:tc>
          <w:tcPr>
            <w:tcW w:w="1094" w:type="pct"/>
          </w:tcPr>
          <w:p w:rsidR="0067331C" w:rsidRPr="00722532" w:rsidRDefault="0067331C" w:rsidP="00016E55">
            <w:pPr>
              <w:jc w:val="center"/>
              <w:rPr>
                <w:rFonts w:asciiTheme="minorHAnsi" w:hAnsiTheme="minorHAnsi"/>
                <w:b/>
                <w:sz w:val="20"/>
                <w:szCs w:val="20"/>
              </w:rPr>
            </w:pPr>
            <w:r w:rsidRPr="00722532">
              <w:rPr>
                <w:rFonts w:asciiTheme="minorHAnsi" w:hAnsiTheme="minorHAnsi"/>
                <w:b/>
                <w:sz w:val="20"/>
                <w:szCs w:val="20"/>
              </w:rPr>
              <w:t>Créditos</w:t>
            </w:r>
          </w:p>
        </w:tc>
        <w:tc>
          <w:tcPr>
            <w:tcW w:w="1087" w:type="pct"/>
            <w:tcBorders>
              <w:right w:val="nil"/>
            </w:tcBorders>
          </w:tcPr>
          <w:p w:rsidR="0067331C" w:rsidRPr="00722532" w:rsidRDefault="0067331C" w:rsidP="00016E55">
            <w:pPr>
              <w:jc w:val="center"/>
              <w:rPr>
                <w:rFonts w:asciiTheme="minorHAnsi" w:hAnsiTheme="minorHAnsi"/>
                <w:b/>
                <w:sz w:val="20"/>
                <w:szCs w:val="20"/>
              </w:rPr>
            </w:pPr>
            <w:r w:rsidRPr="00722532">
              <w:rPr>
                <w:rFonts w:asciiTheme="minorHAnsi" w:hAnsiTheme="minorHAnsi"/>
                <w:b/>
                <w:sz w:val="20"/>
                <w:szCs w:val="20"/>
              </w:rPr>
              <w:t>Carga Horária (h/a)</w:t>
            </w:r>
          </w:p>
        </w:tc>
      </w:tr>
      <w:tr w:rsidR="0067331C" w:rsidRPr="00722532" w:rsidTr="00016E55">
        <w:tc>
          <w:tcPr>
            <w:tcW w:w="2819" w:type="pct"/>
            <w:tcBorders>
              <w:left w:val="nil"/>
            </w:tcBorders>
          </w:tcPr>
          <w:p w:rsidR="0067331C" w:rsidRPr="00722532" w:rsidRDefault="0067331C" w:rsidP="00016E55">
            <w:pPr>
              <w:rPr>
                <w:rFonts w:asciiTheme="minorHAnsi" w:hAnsiTheme="minorHAnsi"/>
                <w:sz w:val="20"/>
                <w:szCs w:val="20"/>
              </w:rPr>
            </w:pPr>
            <w:r w:rsidRPr="00722532">
              <w:rPr>
                <w:rFonts w:asciiTheme="minorHAnsi" w:hAnsiTheme="minorHAnsi"/>
                <w:sz w:val="20"/>
                <w:szCs w:val="20"/>
              </w:rPr>
              <w:t>Total em Disciplinas Obrigatórias</w:t>
            </w:r>
          </w:p>
        </w:tc>
        <w:tc>
          <w:tcPr>
            <w:tcW w:w="1094" w:type="pct"/>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178</w:t>
            </w:r>
          </w:p>
        </w:tc>
        <w:tc>
          <w:tcPr>
            <w:tcW w:w="1087" w:type="pct"/>
            <w:tcBorders>
              <w:right w:val="nil"/>
            </w:tcBorders>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3.204</w:t>
            </w:r>
          </w:p>
        </w:tc>
      </w:tr>
      <w:tr w:rsidR="0067331C" w:rsidRPr="00722532" w:rsidTr="00016E55">
        <w:tc>
          <w:tcPr>
            <w:tcW w:w="2819" w:type="pct"/>
            <w:tcBorders>
              <w:left w:val="nil"/>
            </w:tcBorders>
          </w:tcPr>
          <w:p w:rsidR="0067331C" w:rsidRPr="00722532" w:rsidRDefault="0067331C" w:rsidP="00016E55">
            <w:pPr>
              <w:rPr>
                <w:rFonts w:asciiTheme="minorHAnsi" w:hAnsiTheme="minorHAnsi"/>
                <w:sz w:val="20"/>
                <w:szCs w:val="20"/>
              </w:rPr>
            </w:pPr>
            <w:r w:rsidRPr="00722532">
              <w:rPr>
                <w:rFonts w:asciiTheme="minorHAnsi" w:hAnsiTheme="minorHAnsi"/>
                <w:sz w:val="20"/>
                <w:szCs w:val="20"/>
              </w:rPr>
              <w:t>Total em Disciplinas Eletivas</w:t>
            </w:r>
          </w:p>
        </w:tc>
        <w:tc>
          <w:tcPr>
            <w:tcW w:w="1094" w:type="pct"/>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9</w:t>
            </w:r>
          </w:p>
        </w:tc>
        <w:tc>
          <w:tcPr>
            <w:tcW w:w="1087" w:type="pct"/>
            <w:tcBorders>
              <w:right w:val="nil"/>
            </w:tcBorders>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162</w:t>
            </w:r>
          </w:p>
        </w:tc>
      </w:tr>
      <w:tr w:rsidR="0067331C" w:rsidRPr="00722532" w:rsidTr="00016E55">
        <w:tc>
          <w:tcPr>
            <w:tcW w:w="2819" w:type="pct"/>
            <w:tcBorders>
              <w:left w:val="nil"/>
            </w:tcBorders>
          </w:tcPr>
          <w:p w:rsidR="0067331C" w:rsidRPr="00722532" w:rsidRDefault="0067331C" w:rsidP="00016E55">
            <w:pPr>
              <w:rPr>
                <w:rFonts w:asciiTheme="minorHAnsi" w:hAnsiTheme="minorHAnsi"/>
                <w:sz w:val="20"/>
                <w:szCs w:val="20"/>
              </w:rPr>
            </w:pPr>
            <w:r w:rsidRPr="00722532">
              <w:rPr>
                <w:rFonts w:asciiTheme="minorHAnsi" w:hAnsiTheme="minorHAnsi"/>
                <w:sz w:val="20"/>
                <w:szCs w:val="20"/>
              </w:rPr>
              <w:t>Total em Estágio Curricular Supervisionado</w:t>
            </w:r>
          </w:p>
        </w:tc>
        <w:tc>
          <w:tcPr>
            <w:tcW w:w="1094" w:type="pct"/>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54</w:t>
            </w:r>
          </w:p>
        </w:tc>
        <w:tc>
          <w:tcPr>
            <w:tcW w:w="1087" w:type="pct"/>
            <w:tcBorders>
              <w:right w:val="nil"/>
            </w:tcBorders>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972</w:t>
            </w:r>
          </w:p>
        </w:tc>
      </w:tr>
      <w:tr w:rsidR="0067331C" w:rsidRPr="00722532" w:rsidTr="00016E55">
        <w:tc>
          <w:tcPr>
            <w:tcW w:w="2819" w:type="pct"/>
            <w:tcBorders>
              <w:left w:val="nil"/>
            </w:tcBorders>
          </w:tcPr>
          <w:p w:rsidR="0067331C" w:rsidRPr="00722532" w:rsidRDefault="0067331C" w:rsidP="00016E55">
            <w:pPr>
              <w:rPr>
                <w:rFonts w:asciiTheme="minorHAnsi" w:hAnsiTheme="minorHAnsi"/>
                <w:sz w:val="20"/>
                <w:szCs w:val="20"/>
              </w:rPr>
            </w:pPr>
            <w:r w:rsidRPr="00722532">
              <w:rPr>
                <w:rFonts w:asciiTheme="minorHAnsi" w:hAnsiTheme="minorHAnsi"/>
                <w:sz w:val="20"/>
                <w:szCs w:val="20"/>
              </w:rPr>
              <w:t>Total em Trabalho de Conclusão de Curso</w:t>
            </w:r>
          </w:p>
        </w:tc>
        <w:tc>
          <w:tcPr>
            <w:tcW w:w="1094" w:type="pct"/>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4</w:t>
            </w:r>
          </w:p>
        </w:tc>
        <w:tc>
          <w:tcPr>
            <w:tcW w:w="1087" w:type="pct"/>
            <w:tcBorders>
              <w:right w:val="nil"/>
            </w:tcBorders>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72</w:t>
            </w:r>
          </w:p>
        </w:tc>
      </w:tr>
      <w:tr w:rsidR="0067331C" w:rsidRPr="00722532" w:rsidTr="00016E55">
        <w:tc>
          <w:tcPr>
            <w:tcW w:w="2819" w:type="pct"/>
            <w:tcBorders>
              <w:left w:val="nil"/>
            </w:tcBorders>
          </w:tcPr>
          <w:p w:rsidR="0067331C" w:rsidRPr="00722532" w:rsidRDefault="0067331C" w:rsidP="00016E55">
            <w:pPr>
              <w:rPr>
                <w:rFonts w:asciiTheme="minorHAnsi" w:hAnsiTheme="minorHAnsi"/>
                <w:sz w:val="20"/>
                <w:szCs w:val="20"/>
              </w:rPr>
            </w:pPr>
            <w:r w:rsidRPr="00722532">
              <w:rPr>
                <w:rFonts w:asciiTheme="minorHAnsi" w:hAnsiTheme="minorHAnsi"/>
                <w:sz w:val="20"/>
                <w:szCs w:val="20"/>
              </w:rPr>
              <w:t>Total em Atividades Complementares</w:t>
            </w:r>
          </w:p>
        </w:tc>
        <w:tc>
          <w:tcPr>
            <w:tcW w:w="1094" w:type="pct"/>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22</w:t>
            </w:r>
          </w:p>
        </w:tc>
        <w:tc>
          <w:tcPr>
            <w:tcW w:w="1087" w:type="pct"/>
            <w:tcBorders>
              <w:right w:val="nil"/>
            </w:tcBorders>
          </w:tcPr>
          <w:p w:rsidR="0067331C" w:rsidRPr="00722532" w:rsidRDefault="0067331C" w:rsidP="00016E55">
            <w:pPr>
              <w:jc w:val="center"/>
              <w:rPr>
                <w:rFonts w:asciiTheme="minorHAnsi" w:hAnsiTheme="minorHAnsi"/>
                <w:sz w:val="20"/>
                <w:szCs w:val="20"/>
              </w:rPr>
            </w:pPr>
            <w:r w:rsidRPr="00722532">
              <w:rPr>
                <w:rFonts w:asciiTheme="minorHAnsi" w:hAnsiTheme="minorHAnsi"/>
                <w:sz w:val="20"/>
                <w:szCs w:val="20"/>
              </w:rPr>
              <w:t>396</w:t>
            </w:r>
          </w:p>
        </w:tc>
      </w:tr>
      <w:tr w:rsidR="0067331C" w:rsidRPr="00722532" w:rsidTr="00016E55">
        <w:tc>
          <w:tcPr>
            <w:tcW w:w="2819" w:type="pct"/>
            <w:tcBorders>
              <w:left w:val="nil"/>
            </w:tcBorders>
          </w:tcPr>
          <w:p w:rsidR="0067331C" w:rsidRPr="00722532" w:rsidRDefault="0067331C" w:rsidP="00016E55">
            <w:pPr>
              <w:rPr>
                <w:rFonts w:asciiTheme="minorHAnsi" w:hAnsiTheme="minorHAnsi"/>
                <w:b/>
                <w:sz w:val="20"/>
                <w:szCs w:val="20"/>
              </w:rPr>
            </w:pPr>
            <w:r w:rsidRPr="00722532">
              <w:rPr>
                <w:rFonts w:asciiTheme="minorHAnsi" w:hAnsiTheme="minorHAnsi"/>
                <w:b/>
                <w:sz w:val="20"/>
                <w:szCs w:val="20"/>
              </w:rPr>
              <w:t>Total Geral</w:t>
            </w:r>
          </w:p>
        </w:tc>
        <w:tc>
          <w:tcPr>
            <w:tcW w:w="1094" w:type="pct"/>
          </w:tcPr>
          <w:p w:rsidR="0067331C" w:rsidRPr="00722532" w:rsidRDefault="0067331C" w:rsidP="00016E55">
            <w:pPr>
              <w:jc w:val="center"/>
              <w:rPr>
                <w:rFonts w:asciiTheme="minorHAnsi" w:hAnsiTheme="minorHAnsi"/>
                <w:b/>
                <w:sz w:val="20"/>
                <w:szCs w:val="20"/>
              </w:rPr>
            </w:pPr>
            <w:r w:rsidRPr="00722532">
              <w:rPr>
                <w:rFonts w:asciiTheme="minorHAnsi" w:hAnsiTheme="minorHAnsi"/>
                <w:b/>
                <w:sz w:val="20"/>
                <w:szCs w:val="20"/>
              </w:rPr>
              <w:t>267</w:t>
            </w:r>
          </w:p>
        </w:tc>
        <w:tc>
          <w:tcPr>
            <w:tcW w:w="1087" w:type="pct"/>
            <w:tcBorders>
              <w:right w:val="nil"/>
            </w:tcBorders>
          </w:tcPr>
          <w:p w:rsidR="0067331C" w:rsidRPr="00722532" w:rsidRDefault="0067331C" w:rsidP="00016E55">
            <w:pPr>
              <w:jc w:val="center"/>
              <w:rPr>
                <w:rFonts w:asciiTheme="minorHAnsi" w:hAnsiTheme="minorHAnsi"/>
                <w:b/>
                <w:sz w:val="20"/>
                <w:szCs w:val="20"/>
              </w:rPr>
            </w:pPr>
            <w:r w:rsidRPr="00722532">
              <w:rPr>
                <w:rFonts w:asciiTheme="minorHAnsi" w:hAnsiTheme="minorHAnsi"/>
                <w:b/>
                <w:sz w:val="20"/>
                <w:szCs w:val="20"/>
              </w:rPr>
              <w:t>4.806</w:t>
            </w:r>
          </w:p>
        </w:tc>
      </w:tr>
    </w:tbl>
    <w:p w:rsidR="0067331C" w:rsidRPr="00722532" w:rsidRDefault="0067331C" w:rsidP="0067331C">
      <w:pPr>
        <w:pStyle w:val="NormalWeb"/>
        <w:spacing w:before="0" w:beforeAutospacing="0" w:after="0" w:afterAutospacing="0"/>
        <w:rPr>
          <w:rFonts w:asciiTheme="minorHAnsi" w:hAnsiTheme="minorHAnsi"/>
          <w:sz w:val="20"/>
          <w:szCs w:val="20"/>
        </w:rPr>
      </w:pPr>
    </w:p>
    <w:p w:rsidR="0067331C" w:rsidRPr="00722532" w:rsidRDefault="0067331C" w:rsidP="0067331C">
      <w:pPr>
        <w:pStyle w:val="NormalWeb"/>
        <w:spacing w:before="0" w:beforeAutospacing="0" w:after="0" w:afterAutospacing="0"/>
        <w:rPr>
          <w:rFonts w:asciiTheme="minorHAnsi" w:hAnsiTheme="minorHAnsi"/>
          <w:sz w:val="20"/>
          <w:szCs w:val="20"/>
        </w:rPr>
      </w:pPr>
    </w:p>
    <w:p w:rsidR="00DE1424" w:rsidRDefault="0056680F"/>
    <w:sectPr w:rsidR="00DE1424" w:rsidSect="0072253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1C"/>
    <w:rsid w:val="0036357F"/>
    <w:rsid w:val="00525E1F"/>
    <w:rsid w:val="0056680F"/>
    <w:rsid w:val="0067331C"/>
    <w:rsid w:val="00722532"/>
    <w:rsid w:val="00865137"/>
    <w:rsid w:val="008A2514"/>
    <w:rsid w:val="00A80480"/>
    <w:rsid w:val="00B31F7D"/>
    <w:rsid w:val="00B87FA5"/>
    <w:rsid w:val="00D3249E"/>
    <w:rsid w:val="00E2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218CA-CDB9-4348-BDF2-414180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31C"/>
    <w:pPr>
      <w:spacing w:after="0" w:line="240" w:lineRule="auto"/>
    </w:pPr>
    <w:rPr>
      <w:rFonts w:ascii="Times New Roman" w:eastAsia="Times New Roman" w:hAnsi="Times New Roman" w:cs="Times New Roman"/>
      <w:sz w:val="24"/>
      <w:szCs w:val="24"/>
      <w:lang w:val="pt-PT" w:eastAsia="pt-BR"/>
    </w:rPr>
  </w:style>
  <w:style w:type="paragraph" w:styleId="Ttulo1">
    <w:name w:val="heading 1"/>
    <w:aliases w:val="Título principal nível 1"/>
    <w:basedOn w:val="Normal"/>
    <w:next w:val="Normal"/>
    <w:link w:val="Ttulo1Char"/>
    <w:qFormat/>
    <w:rsid w:val="0067331C"/>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nível 1 Char"/>
    <w:basedOn w:val="Fontepargpadro"/>
    <w:link w:val="Ttulo1"/>
    <w:rsid w:val="0067331C"/>
    <w:rPr>
      <w:rFonts w:ascii="Cambria" w:eastAsia="Times New Roman" w:hAnsi="Cambria" w:cs="Times New Roman"/>
      <w:b/>
      <w:bCs/>
      <w:kern w:val="32"/>
      <w:sz w:val="32"/>
      <w:szCs w:val="32"/>
      <w:lang w:val="pt-PT" w:eastAsia="pt-BR"/>
    </w:rPr>
  </w:style>
  <w:style w:type="paragraph" w:styleId="NormalWeb">
    <w:name w:val="Normal (Web)"/>
    <w:basedOn w:val="Normal"/>
    <w:rsid w:val="0067331C"/>
    <w:pPr>
      <w:spacing w:before="100" w:beforeAutospacing="1" w:after="100" w:afterAutospacing="1"/>
    </w:pPr>
    <w:rPr>
      <w:lang w:val="pt-BR"/>
    </w:rPr>
  </w:style>
  <w:style w:type="paragraph" w:customStyle="1" w:styleId="DefinitionTerm">
    <w:name w:val="Definition Term"/>
    <w:basedOn w:val="Normal"/>
    <w:next w:val="Normal"/>
    <w:rsid w:val="0067331C"/>
    <w:pPr>
      <w:snapToGrid w:val="0"/>
    </w:pPr>
    <w:rPr>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4074</Words>
  <Characters>22002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Maria de Andrade Fernandes</dc:creator>
  <cp:keywords/>
  <dc:description/>
  <cp:lastModifiedBy>Elvira Maria de Andrade Fernandes</cp:lastModifiedBy>
  <cp:revision>2</cp:revision>
  <dcterms:created xsi:type="dcterms:W3CDTF">2019-07-05T14:04:00Z</dcterms:created>
  <dcterms:modified xsi:type="dcterms:W3CDTF">2019-07-05T14:04:00Z</dcterms:modified>
</cp:coreProperties>
</file>