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0D1F4" w14:textId="77777777" w:rsidR="009A2179" w:rsidRDefault="009A2179" w:rsidP="003A6951">
      <w:pPr>
        <w:rPr>
          <w:rFonts w:cs="Arial"/>
          <w:bCs/>
        </w:rPr>
      </w:pPr>
    </w:p>
    <w:p w14:paraId="25C356F5" w14:textId="02259B0E" w:rsidR="00894928" w:rsidRPr="00E27814" w:rsidRDefault="009821C3" w:rsidP="00894928">
      <w:pPr>
        <w:pStyle w:val="Corpodetexto"/>
        <w:jc w:val="center"/>
        <w:rPr>
          <w:sz w:val="53"/>
          <w:szCs w:val="53"/>
          <w:u w:val="none"/>
          <w14:shadow w14:blurRad="50800" w14:dist="38100" w14:dir="2700000" w14:sx="100000" w14:sy="100000" w14:kx="0" w14:ky="0" w14:algn="tl">
            <w14:srgbClr w14:val="000000">
              <w14:alpha w14:val="60000"/>
            </w14:srgbClr>
          </w14:shadow>
        </w:rPr>
      </w:pPr>
      <w:r>
        <w:rPr>
          <w:sz w:val="53"/>
          <w:szCs w:val="53"/>
          <w:u w:val="none"/>
          <w14:shadow w14:blurRad="50800" w14:dist="38100" w14:dir="2700000" w14:sx="100000" w14:sy="100000" w14:kx="0" w14:ky="0" w14:algn="tl">
            <w14:srgbClr w14:val="000000">
              <w14:alpha w14:val="60000"/>
            </w14:srgbClr>
          </w14:shadow>
        </w:rPr>
        <w:t>RELATÓRIO DE GESTÃO  202</w:t>
      </w:r>
      <w:r w:rsidR="000A4F02">
        <w:rPr>
          <w:sz w:val="53"/>
          <w:szCs w:val="53"/>
          <w:u w:val="none"/>
          <w14:shadow w14:blurRad="50800" w14:dist="38100" w14:dir="2700000" w14:sx="100000" w14:sy="100000" w14:kx="0" w14:ky="0" w14:algn="tl">
            <w14:srgbClr w14:val="000000">
              <w14:alpha w14:val="60000"/>
            </w14:srgbClr>
          </w14:shadow>
        </w:rPr>
        <w:t>4</w:t>
      </w:r>
    </w:p>
    <w:p w14:paraId="51EBBC43" w14:textId="77777777" w:rsidR="00894928" w:rsidRPr="00D3368D" w:rsidRDefault="00894928" w:rsidP="00894928">
      <w:pPr>
        <w:jc w:val="center"/>
        <w:rPr>
          <w:rFonts w:ascii="Arial" w:hAnsi="Arial" w:cs="Arial"/>
          <w:b/>
          <w:bCs/>
          <w:sz w:val="26"/>
          <w:szCs w:val="26"/>
        </w:rPr>
      </w:pPr>
      <w:r w:rsidRPr="00D3368D">
        <w:rPr>
          <w:rFonts w:ascii="Arial" w:hAnsi="Arial" w:cs="Arial"/>
          <w:b/>
          <w:bCs/>
          <w:sz w:val="26"/>
          <w:szCs w:val="26"/>
        </w:rPr>
        <w:t xml:space="preserve">PRÓ-REITORIA DE PESQUISA E PÓS-GRADUAÇÃO – PROPPG </w:t>
      </w:r>
    </w:p>
    <w:p w14:paraId="5BA22636" w14:textId="77777777" w:rsidR="00894928" w:rsidRPr="009B12EB" w:rsidRDefault="00894928" w:rsidP="00894928">
      <w:pPr>
        <w:jc w:val="center"/>
        <w:rPr>
          <w:rFonts w:ascii="Arial" w:hAnsi="Arial" w:cs="Arial"/>
          <w:b/>
          <w:bCs/>
        </w:rPr>
      </w:pPr>
      <w:bookmarkStart w:id="0" w:name="_Toc160604042"/>
      <w:bookmarkStart w:id="1" w:name="_Toc160604141"/>
      <w:bookmarkStart w:id="2" w:name="_Toc160604291"/>
      <w:bookmarkStart w:id="3" w:name="_Toc160604386"/>
      <w:bookmarkStart w:id="4" w:name="_Toc191291487"/>
      <w:bookmarkStart w:id="5" w:name="_Toc191291709"/>
      <w:bookmarkStart w:id="6" w:name="_Toc191294375"/>
      <w:bookmarkStart w:id="7" w:name="_Toc191294680"/>
      <w:bookmarkStart w:id="8" w:name="_Toc191295203"/>
      <w:bookmarkStart w:id="9" w:name="_Toc191296875"/>
      <w:bookmarkStart w:id="10" w:name="_Toc191383339"/>
    </w:p>
    <w:p w14:paraId="76A0D795" w14:textId="3B5E225D" w:rsidR="00894928" w:rsidRPr="00513A22" w:rsidRDefault="00894928" w:rsidP="00894928">
      <w:pPr>
        <w:spacing w:line="360" w:lineRule="auto"/>
        <w:jc w:val="center"/>
        <w:rPr>
          <w:rFonts w:ascii="Arial" w:hAnsi="Arial" w:cs="Arial"/>
          <w:b/>
          <w:bCs/>
        </w:rPr>
      </w:pPr>
      <w:r w:rsidRPr="009B12EB">
        <w:rPr>
          <w:rFonts w:ascii="Arial" w:hAnsi="Arial" w:cs="Arial"/>
          <w:b/>
          <w:bCs/>
        </w:rPr>
        <w:t>Florianópolis</w:t>
      </w:r>
      <w:r>
        <w:rPr>
          <w:rFonts w:ascii="Arial" w:hAnsi="Arial" w:cs="Arial"/>
          <w:b/>
          <w:bCs/>
        </w:rPr>
        <w:br/>
      </w:r>
      <w:r w:rsidRPr="00513A22">
        <w:rPr>
          <w:rFonts w:ascii="Arial" w:hAnsi="Arial" w:cs="Arial"/>
          <w:b/>
          <w:bCs/>
        </w:rPr>
        <w:t>202</w:t>
      </w:r>
      <w:bookmarkEnd w:id="0"/>
      <w:bookmarkEnd w:id="1"/>
      <w:bookmarkEnd w:id="2"/>
      <w:bookmarkEnd w:id="3"/>
      <w:bookmarkEnd w:id="4"/>
      <w:bookmarkEnd w:id="5"/>
      <w:bookmarkEnd w:id="6"/>
      <w:bookmarkEnd w:id="7"/>
      <w:bookmarkEnd w:id="8"/>
      <w:bookmarkEnd w:id="9"/>
      <w:bookmarkEnd w:id="10"/>
      <w:r w:rsidR="000A4F02" w:rsidRPr="00513A22">
        <w:rPr>
          <w:rFonts w:ascii="Arial" w:hAnsi="Arial" w:cs="Arial"/>
          <w:b/>
          <w:bCs/>
        </w:rPr>
        <w:t>4</w:t>
      </w:r>
    </w:p>
    <w:p w14:paraId="137B5389" w14:textId="215A493B" w:rsidR="00894928" w:rsidRPr="00513A22" w:rsidRDefault="00894928" w:rsidP="00894928">
      <w:pPr>
        <w:jc w:val="both"/>
        <w:rPr>
          <w:rFonts w:cs="Arial"/>
          <w:bCs/>
        </w:rPr>
      </w:pPr>
      <w:r w:rsidRPr="00513A22">
        <w:rPr>
          <w:rFonts w:cs="Arial"/>
          <w:bCs/>
        </w:rPr>
        <w:t xml:space="preserve">A UDESC vem, continuamente, investindo em pesquisa e pós-graduação. A política de pesquisa da UDESC demonstra a relevância da atividade como fomentadora de mecanismos relacionados ao desenvolvimento social, ambiental, cultural e tecnológico em todas as regiões do Estado. Neste sentido, os significativos resultados de sucesso atrelados aos projetos de pesquisa que são desenvolvidos na UDESC têm potencializada a visibilidade estadual e nacional das atividades de pesquisa realizadas em favor do Estado de Santa Catarina. </w:t>
      </w:r>
      <w:r w:rsidR="00C709A0" w:rsidRPr="00C709A0">
        <w:t>Em 2024 a UDESC contou com 227 grupos de pesquisa cadastrados, sendo que destes, 123 foram beneficiados com o apoio financeiro pelo Programa de Apoio à</w:t>
      </w:r>
      <w:r w:rsidR="00C709A0">
        <w:t xml:space="preserve"> Pesquisa (PAP), o qual apresenta vigência bianual</w:t>
      </w:r>
      <w:r w:rsidRPr="00513A22">
        <w:rPr>
          <w:rFonts w:cs="Arial"/>
          <w:bCs/>
        </w:rPr>
        <w:t>. Em relação aos projetos cadastrados na plataforma de pesquisa institucional da UDESC</w:t>
      </w:r>
      <w:r w:rsidR="00ED7D4D" w:rsidRPr="00513A22">
        <w:rPr>
          <w:rFonts w:cs="Arial"/>
          <w:bCs/>
        </w:rPr>
        <w:t>,</w:t>
      </w:r>
      <w:r w:rsidRPr="00513A22">
        <w:rPr>
          <w:rFonts w:cs="Arial"/>
          <w:bCs/>
        </w:rPr>
        <w:t xml:space="preserve"> </w:t>
      </w:r>
      <w:r w:rsidR="00ED7D4D" w:rsidRPr="00513A22">
        <w:rPr>
          <w:rFonts w:cs="Arial"/>
          <w:bCs/>
        </w:rPr>
        <w:t xml:space="preserve">que </w:t>
      </w:r>
      <w:r w:rsidRPr="00513A22">
        <w:rPr>
          <w:rFonts w:cs="Arial"/>
          <w:bCs/>
        </w:rPr>
        <w:t>abrange</w:t>
      </w:r>
      <w:r w:rsidR="00ED7D4D" w:rsidRPr="00513A22">
        <w:rPr>
          <w:rFonts w:cs="Arial"/>
          <w:bCs/>
        </w:rPr>
        <w:t xml:space="preserve"> pesquisas</w:t>
      </w:r>
      <w:r w:rsidRPr="00513A22">
        <w:rPr>
          <w:rFonts w:cs="Arial"/>
          <w:bCs/>
        </w:rPr>
        <w:t xml:space="preserve"> as diversas áreas do conhecimento correlatas aos cursos de graduação e de pós-graduação ofertados</w:t>
      </w:r>
      <w:r w:rsidR="00ED7D4D" w:rsidRPr="00513A22">
        <w:rPr>
          <w:rFonts w:cs="Arial"/>
          <w:bCs/>
        </w:rPr>
        <w:t xml:space="preserve"> na instituição, verifica-se uma variação no quantitativo. </w:t>
      </w:r>
      <w:r w:rsidRPr="00513A22">
        <w:rPr>
          <w:rFonts w:cs="Arial"/>
          <w:bCs/>
        </w:rPr>
        <w:t>Efetivamente, nota-se ao longo dos anos o seguinte comportamento referente ao número de projetos de pesquisa: 1.2</w:t>
      </w:r>
      <w:r w:rsidR="009821C3" w:rsidRPr="00513A22">
        <w:rPr>
          <w:rFonts w:cs="Arial"/>
          <w:bCs/>
        </w:rPr>
        <w:t>42 projetos de pesquisa (2020)</w:t>
      </w:r>
      <w:r w:rsidR="000B4ADD" w:rsidRPr="00513A22">
        <w:rPr>
          <w:rFonts w:cs="Arial"/>
          <w:bCs/>
        </w:rPr>
        <w:t xml:space="preserve">; </w:t>
      </w:r>
      <w:r w:rsidRPr="00513A22">
        <w:rPr>
          <w:rFonts w:cs="Arial"/>
          <w:bCs/>
        </w:rPr>
        <w:t>969 projetos de pesquisa (2021)</w:t>
      </w:r>
      <w:r w:rsidR="00ED7D4D" w:rsidRPr="00513A22">
        <w:rPr>
          <w:rFonts w:cs="Arial"/>
          <w:bCs/>
        </w:rPr>
        <w:t>;</w:t>
      </w:r>
      <w:r w:rsidR="009821C3" w:rsidRPr="00513A22">
        <w:rPr>
          <w:rFonts w:cs="Arial"/>
          <w:bCs/>
        </w:rPr>
        <w:t xml:space="preserve"> 1.057 projetos de pesquisa (2022)</w:t>
      </w:r>
      <w:r w:rsidR="000B4ADD" w:rsidRPr="00513A22">
        <w:rPr>
          <w:rFonts w:cs="Arial"/>
          <w:bCs/>
        </w:rPr>
        <w:t>;</w:t>
      </w:r>
      <w:r w:rsidR="00ED7D4D" w:rsidRPr="00513A22">
        <w:rPr>
          <w:rFonts w:cs="Arial"/>
          <w:bCs/>
        </w:rPr>
        <w:t xml:space="preserve"> 916 projetos de pesquisa (2023)</w:t>
      </w:r>
      <w:r w:rsidR="000B4ADD" w:rsidRPr="00513A22">
        <w:rPr>
          <w:rFonts w:cs="Arial"/>
          <w:bCs/>
        </w:rPr>
        <w:t xml:space="preserve"> e </w:t>
      </w:r>
      <w:r w:rsidR="00500B89" w:rsidRPr="00513A22">
        <w:rPr>
          <w:rFonts w:cs="Arial"/>
          <w:bCs/>
        </w:rPr>
        <w:t>975</w:t>
      </w:r>
      <w:r w:rsidR="000B4ADD" w:rsidRPr="00513A22">
        <w:rPr>
          <w:rFonts w:cs="Arial"/>
          <w:bCs/>
        </w:rPr>
        <w:t xml:space="preserve"> projetos de pesquisa (2024)</w:t>
      </w:r>
      <w:r w:rsidRPr="00513A22">
        <w:rPr>
          <w:rFonts w:cs="Arial"/>
          <w:bCs/>
        </w:rPr>
        <w:t>.</w:t>
      </w:r>
    </w:p>
    <w:p w14:paraId="7D407187" w14:textId="001C7F20" w:rsidR="00894928" w:rsidRPr="00513A22" w:rsidRDefault="00894928" w:rsidP="00894928">
      <w:pPr>
        <w:jc w:val="both"/>
        <w:rPr>
          <w:rFonts w:cs="Arial"/>
          <w:bCs/>
        </w:rPr>
      </w:pPr>
      <w:bookmarkStart w:id="11" w:name="_Hlk92720280"/>
      <w:r w:rsidRPr="00513A22">
        <w:rPr>
          <w:rFonts w:cs="Arial"/>
          <w:bCs/>
        </w:rPr>
        <w:t>Considerando as particularidades das vocações regionais definidas para o Estado e o potencial da universidade em capacitar os seus egressos dos cursos de graduação visando atender a demanda de mercado por profissionais cada vez mais especialistas, a UDESC ofereceu no ano de 202</w:t>
      </w:r>
      <w:r w:rsidR="000A4F02" w:rsidRPr="00513A22">
        <w:rPr>
          <w:rFonts w:cs="Arial"/>
          <w:bCs/>
        </w:rPr>
        <w:t>4</w:t>
      </w:r>
      <w:r w:rsidRPr="00513A22">
        <w:rPr>
          <w:rFonts w:cs="Arial"/>
          <w:bCs/>
        </w:rPr>
        <w:t xml:space="preserve"> um total de </w:t>
      </w:r>
      <w:bookmarkStart w:id="12" w:name="_Hlk92720334"/>
      <w:r w:rsidRPr="00513A22">
        <w:rPr>
          <w:rFonts w:cs="Arial"/>
          <w:bCs/>
        </w:rPr>
        <w:t>3</w:t>
      </w:r>
      <w:r w:rsidR="00654FEE" w:rsidRPr="00513A22">
        <w:rPr>
          <w:rFonts w:cs="Arial"/>
          <w:bCs/>
        </w:rPr>
        <w:t>5</w:t>
      </w:r>
      <w:r w:rsidRPr="00513A22">
        <w:rPr>
          <w:rFonts w:cs="Arial"/>
          <w:bCs/>
        </w:rPr>
        <w:t xml:space="preserve"> programas de pós-graduação, que são responsáveis por 5</w:t>
      </w:r>
      <w:r w:rsidR="00BD7FC6" w:rsidRPr="00513A22">
        <w:rPr>
          <w:rFonts w:cs="Arial"/>
          <w:bCs/>
        </w:rPr>
        <w:t>6</w:t>
      </w:r>
      <w:r w:rsidRPr="00513A22">
        <w:rPr>
          <w:rFonts w:cs="Arial"/>
          <w:bCs/>
        </w:rPr>
        <w:t xml:space="preserve"> cursos de pós-graduação </w:t>
      </w:r>
      <w:r w:rsidRPr="00513A22">
        <w:rPr>
          <w:rFonts w:cs="Arial"/>
          <w:bCs/>
          <w:i/>
        </w:rPr>
        <w:t>stricto sensu</w:t>
      </w:r>
      <w:r w:rsidRPr="00513A22">
        <w:rPr>
          <w:rFonts w:cs="Arial"/>
          <w:bCs/>
        </w:rPr>
        <w:t xml:space="preserve">, dos quais </w:t>
      </w:r>
      <w:r w:rsidR="009D0524" w:rsidRPr="00513A22">
        <w:rPr>
          <w:rFonts w:cs="Arial"/>
          <w:bCs/>
        </w:rPr>
        <w:t>2</w:t>
      </w:r>
      <w:r w:rsidR="00BD7FC6" w:rsidRPr="00513A22">
        <w:rPr>
          <w:rFonts w:cs="Arial"/>
          <w:bCs/>
        </w:rPr>
        <w:t>0</w:t>
      </w:r>
      <w:r w:rsidRPr="00513A22">
        <w:rPr>
          <w:rFonts w:cs="Arial"/>
          <w:bCs/>
        </w:rPr>
        <w:t xml:space="preserve"> doutorados</w:t>
      </w:r>
      <w:r w:rsidR="009D0524" w:rsidRPr="00513A22">
        <w:rPr>
          <w:rFonts w:cs="Arial"/>
          <w:bCs/>
        </w:rPr>
        <w:t xml:space="preserve"> acadêmicos, </w:t>
      </w:r>
      <w:r w:rsidR="00BD7FC6" w:rsidRPr="00513A22">
        <w:rPr>
          <w:rFonts w:cs="Arial"/>
          <w:bCs/>
        </w:rPr>
        <w:t>1</w:t>
      </w:r>
      <w:r w:rsidR="009D0524" w:rsidRPr="00513A22">
        <w:rPr>
          <w:rFonts w:cs="Arial"/>
          <w:bCs/>
        </w:rPr>
        <w:t xml:space="preserve"> doutorado profissiona</w:t>
      </w:r>
      <w:r w:rsidR="00BD7FC6" w:rsidRPr="00513A22">
        <w:rPr>
          <w:rFonts w:cs="Arial"/>
          <w:bCs/>
        </w:rPr>
        <w:t>l</w:t>
      </w:r>
      <w:r w:rsidRPr="00513A22">
        <w:rPr>
          <w:rFonts w:cs="Arial"/>
          <w:bCs/>
        </w:rPr>
        <w:t>, 25 mestrados acadêmicos e 1</w:t>
      </w:r>
      <w:r w:rsidR="00205E38" w:rsidRPr="00513A22">
        <w:rPr>
          <w:rFonts w:cs="Arial"/>
          <w:bCs/>
        </w:rPr>
        <w:t>0</w:t>
      </w:r>
      <w:r w:rsidRPr="00513A22">
        <w:rPr>
          <w:rFonts w:cs="Arial"/>
          <w:bCs/>
        </w:rPr>
        <w:t xml:space="preserve"> mestrados profissionais, e ainda os cursos </w:t>
      </w:r>
      <w:r w:rsidRPr="00513A22">
        <w:rPr>
          <w:rFonts w:cs="Arial"/>
          <w:bCs/>
          <w:i/>
        </w:rPr>
        <w:t xml:space="preserve">lato sensu: </w:t>
      </w:r>
      <w:r w:rsidR="00BD7FC6" w:rsidRPr="00513A22">
        <w:rPr>
          <w:rFonts w:cs="Arial"/>
          <w:bCs/>
        </w:rPr>
        <w:t>1</w:t>
      </w:r>
      <w:r w:rsidRPr="00513A22">
        <w:rPr>
          <w:rFonts w:cs="Arial"/>
          <w:bCs/>
        </w:rPr>
        <w:t xml:space="preserve"> especializações e </w:t>
      </w:r>
      <w:r w:rsidR="00FF12C0" w:rsidRPr="00513A22">
        <w:rPr>
          <w:rFonts w:cs="Arial"/>
          <w:bCs/>
        </w:rPr>
        <w:t>1</w:t>
      </w:r>
      <w:r w:rsidRPr="00513A22">
        <w:rPr>
          <w:rFonts w:cs="Arial"/>
          <w:bCs/>
        </w:rPr>
        <w:t xml:space="preserve"> curso de residência. Comparando os dados da pós-graduação de 202</w:t>
      </w:r>
      <w:r w:rsidR="000A4F02" w:rsidRPr="00513A22">
        <w:rPr>
          <w:rFonts w:cs="Arial"/>
          <w:bCs/>
        </w:rPr>
        <w:t>4</w:t>
      </w:r>
      <w:r w:rsidRPr="00513A22">
        <w:rPr>
          <w:rFonts w:cs="Arial"/>
          <w:bCs/>
        </w:rPr>
        <w:t xml:space="preserve"> com os dados do ano de 2010, em que a UDESC </w:t>
      </w:r>
      <w:proofErr w:type="gramStart"/>
      <w:r w:rsidRPr="00513A22">
        <w:rPr>
          <w:rFonts w:cs="Arial"/>
          <w:bCs/>
        </w:rPr>
        <w:t>oferecia  5</w:t>
      </w:r>
      <w:proofErr w:type="gramEnd"/>
      <w:r w:rsidRPr="00513A22">
        <w:rPr>
          <w:rFonts w:cs="Arial"/>
          <w:bCs/>
        </w:rPr>
        <w:t xml:space="preserve"> cursos de doutorado, 15 cursos de mestrado acadêmico e 3 cursos de mestrado profissional, totalizando 23 cursos de pós-graduação stricto sensu (2010), nota-se que houve um crescimento de 23 para 5</w:t>
      </w:r>
      <w:r w:rsidR="009D0524" w:rsidRPr="00513A22">
        <w:rPr>
          <w:rFonts w:cs="Arial"/>
          <w:bCs/>
        </w:rPr>
        <w:t>8</w:t>
      </w:r>
      <w:r w:rsidRPr="00513A22">
        <w:rPr>
          <w:rFonts w:cs="Arial"/>
          <w:bCs/>
        </w:rPr>
        <w:t xml:space="preserve"> cursos de pós-graduação </w:t>
      </w:r>
      <w:r w:rsidRPr="00513A22">
        <w:rPr>
          <w:rFonts w:cs="Arial"/>
          <w:bCs/>
          <w:i/>
        </w:rPr>
        <w:t>stricto sensu</w:t>
      </w:r>
      <w:r w:rsidRPr="00513A22">
        <w:rPr>
          <w:rFonts w:cs="Arial"/>
          <w:bCs/>
        </w:rPr>
        <w:t>, de 2010 para 202</w:t>
      </w:r>
      <w:r w:rsidR="009D0524" w:rsidRPr="00513A22">
        <w:rPr>
          <w:rFonts w:cs="Arial"/>
          <w:bCs/>
        </w:rPr>
        <w:t>4</w:t>
      </w:r>
      <w:r w:rsidRPr="00513A22">
        <w:rPr>
          <w:rFonts w:cs="Arial"/>
          <w:bCs/>
        </w:rPr>
        <w:t>.</w:t>
      </w:r>
    </w:p>
    <w:bookmarkEnd w:id="11"/>
    <w:bookmarkEnd w:id="12"/>
    <w:p w14:paraId="2C50422D" w14:textId="77777777" w:rsidR="00894928" w:rsidRPr="00513A22" w:rsidRDefault="00894928" w:rsidP="005472B9">
      <w:pPr>
        <w:pStyle w:val="QUADRORELATRIO"/>
      </w:pPr>
    </w:p>
    <w:p w14:paraId="1E079530" w14:textId="77777777" w:rsidR="007C79B8" w:rsidRPr="00513A22" w:rsidRDefault="007C79B8" w:rsidP="005472B9">
      <w:pPr>
        <w:pStyle w:val="QUADRORELATRIO"/>
      </w:pPr>
    </w:p>
    <w:p w14:paraId="23F307F0" w14:textId="77777777" w:rsidR="007C79B8" w:rsidRDefault="007C79B8" w:rsidP="005472B9">
      <w:pPr>
        <w:pStyle w:val="QUADRORELATRIO"/>
      </w:pPr>
    </w:p>
    <w:p w14:paraId="3D845030" w14:textId="77777777" w:rsidR="007C79B8" w:rsidRDefault="007C79B8" w:rsidP="005472B9">
      <w:pPr>
        <w:pStyle w:val="QUADRORELATRIO"/>
      </w:pPr>
    </w:p>
    <w:p w14:paraId="18051EA7" w14:textId="77777777" w:rsidR="00A83288" w:rsidRDefault="00A83288" w:rsidP="005472B9">
      <w:pPr>
        <w:pStyle w:val="QUADRORELATRIO"/>
      </w:pPr>
    </w:p>
    <w:p w14:paraId="1653FFB4" w14:textId="5AC2E408" w:rsidR="00894928" w:rsidRPr="004835D0" w:rsidRDefault="00894928" w:rsidP="005472B9">
      <w:pPr>
        <w:pStyle w:val="QUADRORELATRIO"/>
      </w:pPr>
      <w:r>
        <w:t xml:space="preserve">Quadro 1 - </w:t>
      </w:r>
      <w:r w:rsidRPr="00F077B0">
        <w:t xml:space="preserve">Cursos de </w:t>
      </w:r>
      <w:r>
        <w:t>P</w:t>
      </w:r>
      <w:r w:rsidRPr="00F077B0">
        <w:t>ós-</w:t>
      </w:r>
      <w:r>
        <w:t>G</w:t>
      </w:r>
      <w:r w:rsidRPr="00F077B0">
        <w:t xml:space="preserve">raduação </w:t>
      </w:r>
      <w:r w:rsidRPr="0096016F">
        <w:rPr>
          <w:i/>
        </w:rPr>
        <w:t>S</w:t>
      </w:r>
      <w:r w:rsidRPr="00573A03">
        <w:rPr>
          <w:i/>
        </w:rPr>
        <w:t xml:space="preserve">tricto </w:t>
      </w:r>
      <w:r>
        <w:rPr>
          <w:i/>
        </w:rPr>
        <w:t>S</w:t>
      </w:r>
      <w:r w:rsidRPr="00573A03">
        <w:rPr>
          <w:i/>
        </w:rPr>
        <w:t>ensu</w:t>
      </w:r>
      <w:r w:rsidRPr="00F077B0">
        <w:t xml:space="preserve"> por Centro </w:t>
      </w:r>
      <w:r w:rsidRPr="004754F3">
        <w:t>em 202</w:t>
      </w:r>
      <w:r w:rsidR="000B4ADD">
        <w:t>4</w:t>
      </w:r>
      <w:r w:rsidRPr="004754F3">
        <w:t>:</w:t>
      </w:r>
    </w:p>
    <w:tbl>
      <w:tblPr>
        <w:tblStyle w:val="TabeladeGrade5Escura-nfase1"/>
        <w:tblW w:w="14258" w:type="dxa"/>
        <w:tblLook w:val="04A0" w:firstRow="1" w:lastRow="0" w:firstColumn="1" w:lastColumn="0" w:noHBand="0" w:noVBand="1"/>
      </w:tblPr>
      <w:tblGrid>
        <w:gridCol w:w="1271"/>
        <w:gridCol w:w="2274"/>
        <w:gridCol w:w="7224"/>
        <w:gridCol w:w="1363"/>
        <w:gridCol w:w="2126"/>
      </w:tblGrid>
      <w:tr w:rsidR="00894928" w:rsidRPr="008261C3" w14:paraId="2EBEBFBD" w14:textId="77777777" w:rsidTr="004835D0">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271" w:type="dxa"/>
            <w:hideMark/>
          </w:tcPr>
          <w:p w14:paraId="2F85551D" w14:textId="77777777" w:rsidR="00894928" w:rsidRPr="008261C3" w:rsidRDefault="00894928" w:rsidP="00672073">
            <w:pPr>
              <w:jc w:val="center"/>
              <w:rPr>
                <w:rFonts w:cstheme="minorHAnsi"/>
                <w:b w:val="0"/>
                <w:lang w:eastAsia="pt-BR"/>
              </w:rPr>
            </w:pPr>
            <w:bookmarkStart w:id="13" w:name="_Hlk94617463"/>
            <w:r w:rsidRPr="008261C3">
              <w:rPr>
                <w:rFonts w:cstheme="minorHAnsi"/>
                <w:lang w:eastAsia="pt-BR"/>
              </w:rPr>
              <w:t>Centro</w:t>
            </w:r>
          </w:p>
        </w:tc>
        <w:tc>
          <w:tcPr>
            <w:tcW w:w="2274" w:type="dxa"/>
            <w:hideMark/>
          </w:tcPr>
          <w:p w14:paraId="291F0045" w14:textId="77777777" w:rsidR="00894928" w:rsidRPr="008261C3" w:rsidRDefault="00894928" w:rsidP="00672073">
            <w:pPr>
              <w:jc w:val="center"/>
              <w:cnfStyle w:val="100000000000" w:firstRow="1" w:lastRow="0" w:firstColumn="0" w:lastColumn="0" w:oddVBand="0" w:evenVBand="0" w:oddHBand="0" w:evenHBand="0" w:firstRowFirstColumn="0" w:firstRowLastColumn="0" w:lastRowFirstColumn="0" w:lastRowLastColumn="0"/>
              <w:rPr>
                <w:rFonts w:cstheme="minorHAnsi"/>
                <w:b w:val="0"/>
                <w:lang w:eastAsia="pt-BR"/>
              </w:rPr>
            </w:pPr>
            <w:r w:rsidRPr="008261C3">
              <w:rPr>
                <w:rFonts w:cstheme="minorHAnsi"/>
                <w:lang w:eastAsia="pt-BR"/>
              </w:rPr>
              <w:t>Programa</w:t>
            </w:r>
          </w:p>
        </w:tc>
        <w:tc>
          <w:tcPr>
            <w:tcW w:w="7224" w:type="dxa"/>
            <w:hideMark/>
          </w:tcPr>
          <w:p w14:paraId="255A1C87" w14:textId="77777777" w:rsidR="00894928" w:rsidRPr="008261C3" w:rsidRDefault="00894928" w:rsidP="00672073">
            <w:pPr>
              <w:jc w:val="center"/>
              <w:cnfStyle w:val="100000000000" w:firstRow="1" w:lastRow="0" w:firstColumn="0" w:lastColumn="0" w:oddVBand="0" w:evenVBand="0" w:oddHBand="0" w:evenHBand="0" w:firstRowFirstColumn="0" w:firstRowLastColumn="0" w:lastRowFirstColumn="0" w:lastRowLastColumn="0"/>
              <w:rPr>
                <w:rFonts w:cstheme="minorHAnsi"/>
                <w:b w:val="0"/>
                <w:lang w:eastAsia="pt-BR"/>
              </w:rPr>
            </w:pPr>
            <w:r w:rsidRPr="008261C3">
              <w:rPr>
                <w:rFonts w:cstheme="minorHAnsi"/>
                <w:lang w:eastAsia="pt-BR"/>
              </w:rPr>
              <w:t>Nome do Programa</w:t>
            </w:r>
          </w:p>
        </w:tc>
        <w:tc>
          <w:tcPr>
            <w:tcW w:w="1363" w:type="dxa"/>
            <w:hideMark/>
          </w:tcPr>
          <w:p w14:paraId="0D052922" w14:textId="77777777" w:rsidR="00894928" w:rsidRPr="008261C3" w:rsidRDefault="00894928" w:rsidP="00672073">
            <w:pPr>
              <w:jc w:val="center"/>
              <w:cnfStyle w:val="100000000000" w:firstRow="1" w:lastRow="0" w:firstColumn="0" w:lastColumn="0" w:oddVBand="0" w:evenVBand="0" w:oddHBand="0" w:evenHBand="0" w:firstRowFirstColumn="0" w:firstRowLastColumn="0" w:lastRowFirstColumn="0" w:lastRowLastColumn="0"/>
              <w:rPr>
                <w:rFonts w:cstheme="minorHAnsi"/>
                <w:b w:val="0"/>
                <w:lang w:eastAsia="pt-BR"/>
              </w:rPr>
            </w:pPr>
            <w:r w:rsidRPr="008261C3">
              <w:rPr>
                <w:rFonts w:cstheme="minorHAnsi"/>
                <w:lang w:eastAsia="pt-BR"/>
              </w:rPr>
              <w:t>Ano de Implantação</w:t>
            </w:r>
          </w:p>
        </w:tc>
        <w:tc>
          <w:tcPr>
            <w:tcW w:w="2126" w:type="dxa"/>
          </w:tcPr>
          <w:p w14:paraId="1A07B8C6" w14:textId="77777777" w:rsidR="00894928" w:rsidRPr="008261C3" w:rsidRDefault="00894928" w:rsidP="00672073">
            <w:pPr>
              <w:jc w:val="center"/>
              <w:cnfStyle w:val="100000000000" w:firstRow="1" w:lastRow="0" w:firstColumn="0" w:lastColumn="0" w:oddVBand="0" w:evenVBand="0" w:oddHBand="0" w:evenHBand="0" w:firstRowFirstColumn="0" w:firstRowLastColumn="0" w:lastRowFirstColumn="0" w:lastRowLastColumn="0"/>
              <w:rPr>
                <w:rFonts w:cstheme="minorHAnsi"/>
                <w:b w:val="0"/>
                <w:lang w:eastAsia="pt-BR"/>
              </w:rPr>
            </w:pPr>
            <w:r w:rsidRPr="008261C3">
              <w:rPr>
                <w:rFonts w:cstheme="minorHAnsi"/>
                <w:lang w:eastAsia="pt-BR"/>
              </w:rPr>
              <w:t>Conceito CAPES</w:t>
            </w:r>
          </w:p>
          <w:p w14:paraId="354838FB" w14:textId="77777777" w:rsidR="00894928" w:rsidRPr="008261C3" w:rsidRDefault="00894928" w:rsidP="00672073">
            <w:pPr>
              <w:jc w:val="center"/>
              <w:cnfStyle w:val="100000000000" w:firstRow="1" w:lastRow="0" w:firstColumn="0" w:lastColumn="0" w:oddVBand="0" w:evenVBand="0" w:oddHBand="0" w:evenHBand="0" w:firstRowFirstColumn="0" w:firstRowLastColumn="0" w:lastRowFirstColumn="0" w:lastRowLastColumn="0"/>
              <w:rPr>
                <w:rFonts w:cstheme="minorHAnsi"/>
                <w:b w:val="0"/>
                <w:lang w:eastAsia="pt-BR"/>
              </w:rPr>
            </w:pPr>
            <w:r>
              <w:rPr>
                <w:rFonts w:cstheme="minorHAnsi"/>
                <w:lang w:eastAsia="pt-BR"/>
              </w:rPr>
              <w:t xml:space="preserve">Última </w:t>
            </w:r>
            <w:r w:rsidRPr="008261C3">
              <w:rPr>
                <w:rFonts w:cstheme="minorHAnsi"/>
                <w:lang w:eastAsia="pt-BR"/>
              </w:rPr>
              <w:t xml:space="preserve">Avaliação </w:t>
            </w:r>
            <w:r>
              <w:rPr>
                <w:rFonts w:cstheme="minorHAnsi"/>
                <w:lang w:eastAsia="pt-BR"/>
              </w:rPr>
              <w:t>Q</w:t>
            </w:r>
            <w:r w:rsidRPr="008261C3">
              <w:rPr>
                <w:rFonts w:cstheme="minorHAnsi"/>
                <w:lang w:eastAsia="pt-BR"/>
              </w:rPr>
              <w:t>uadrienal 20</w:t>
            </w:r>
            <w:r>
              <w:rPr>
                <w:rFonts w:cstheme="minorHAnsi"/>
                <w:lang w:eastAsia="pt-BR"/>
              </w:rPr>
              <w:t>17</w:t>
            </w:r>
            <w:r w:rsidR="00205E38">
              <w:rPr>
                <w:rFonts w:cstheme="minorHAnsi"/>
                <w:lang w:eastAsia="pt-BR"/>
              </w:rPr>
              <w:t xml:space="preserve"> - 2020</w:t>
            </w:r>
          </w:p>
        </w:tc>
      </w:tr>
      <w:tr w:rsidR="00894928" w:rsidRPr="008261C3" w14:paraId="063F0053"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hideMark/>
          </w:tcPr>
          <w:p w14:paraId="66CE853B" w14:textId="77777777" w:rsidR="00894928" w:rsidRPr="008261C3" w:rsidRDefault="00894928" w:rsidP="00672073">
            <w:pPr>
              <w:jc w:val="center"/>
              <w:rPr>
                <w:rFonts w:cstheme="minorHAnsi"/>
                <w:lang w:eastAsia="pt-BR"/>
              </w:rPr>
            </w:pPr>
            <w:r w:rsidRPr="008261C3">
              <w:rPr>
                <w:rFonts w:cstheme="minorHAnsi"/>
                <w:lang w:eastAsia="pt-BR"/>
              </w:rPr>
              <w:t>CAV</w:t>
            </w:r>
          </w:p>
        </w:tc>
        <w:tc>
          <w:tcPr>
            <w:tcW w:w="2274" w:type="dxa"/>
            <w:hideMark/>
          </w:tcPr>
          <w:p w14:paraId="1BDA24E4"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Doutorado</w:t>
            </w:r>
          </w:p>
        </w:tc>
        <w:tc>
          <w:tcPr>
            <w:tcW w:w="7224" w:type="dxa"/>
            <w:hideMark/>
          </w:tcPr>
          <w:p w14:paraId="1AC60D5B" w14:textId="5F0C6F8B" w:rsidR="00894928" w:rsidRPr="004835D0" w:rsidRDefault="00352B28" w:rsidP="009D0524">
            <w:pPr>
              <w:tabs>
                <w:tab w:val="center" w:pos="1940"/>
                <w:tab w:val="left" w:pos="3180"/>
              </w:tabs>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hyperlink r:id="rId8" w:history="1">
              <w:r w:rsidR="00894928" w:rsidRPr="004835D0">
                <w:rPr>
                  <w:rFonts w:cstheme="minorHAnsi"/>
                  <w:lang w:eastAsia="pt-BR"/>
                </w:rPr>
                <w:t>Ciência do Solo</w:t>
              </w:r>
            </w:hyperlink>
          </w:p>
        </w:tc>
        <w:tc>
          <w:tcPr>
            <w:tcW w:w="1363" w:type="dxa"/>
            <w:hideMark/>
          </w:tcPr>
          <w:p w14:paraId="3AFB1D52"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2008</w:t>
            </w:r>
          </w:p>
        </w:tc>
        <w:tc>
          <w:tcPr>
            <w:tcW w:w="2126" w:type="dxa"/>
          </w:tcPr>
          <w:p w14:paraId="4EA0B4A5"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5</w:t>
            </w:r>
          </w:p>
        </w:tc>
      </w:tr>
      <w:tr w:rsidR="00894928" w:rsidRPr="008261C3" w14:paraId="5B714C62"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hideMark/>
          </w:tcPr>
          <w:p w14:paraId="39FC3696" w14:textId="77777777" w:rsidR="00894928" w:rsidRPr="008261C3" w:rsidRDefault="00894928" w:rsidP="00672073">
            <w:pPr>
              <w:jc w:val="center"/>
              <w:rPr>
                <w:rFonts w:cstheme="minorHAnsi"/>
                <w:lang w:eastAsia="pt-BR"/>
              </w:rPr>
            </w:pPr>
          </w:p>
        </w:tc>
        <w:tc>
          <w:tcPr>
            <w:tcW w:w="2274" w:type="dxa"/>
            <w:hideMark/>
          </w:tcPr>
          <w:p w14:paraId="1BC6E871"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Doutorado</w:t>
            </w:r>
          </w:p>
        </w:tc>
        <w:tc>
          <w:tcPr>
            <w:tcW w:w="7224" w:type="dxa"/>
            <w:hideMark/>
          </w:tcPr>
          <w:p w14:paraId="38D0099F" w14:textId="77777777" w:rsidR="00894928" w:rsidRPr="004835D0" w:rsidRDefault="00352B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hyperlink r:id="rId9" w:history="1">
              <w:r w:rsidR="00894928" w:rsidRPr="004835D0">
                <w:rPr>
                  <w:rFonts w:cstheme="minorHAnsi"/>
                  <w:lang w:eastAsia="pt-BR"/>
                </w:rPr>
                <w:t>Produção Vegetal</w:t>
              </w:r>
            </w:hyperlink>
          </w:p>
        </w:tc>
        <w:tc>
          <w:tcPr>
            <w:tcW w:w="1363" w:type="dxa"/>
            <w:hideMark/>
          </w:tcPr>
          <w:p w14:paraId="200DF90C"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2010</w:t>
            </w:r>
          </w:p>
        </w:tc>
        <w:tc>
          <w:tcPr>
            <w:tcW w:w="2126" w:type="dxa"/>
          </w:tcPr>
          <w:p w14:paraId="5318047F"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5</w:t>
            </w:r>
          </w:p>
        </w:tc>
      </w:tr>
      <w:tr w:rsidR="00894928" w:rsidRPr="008261C3" w14:paraId="084179E5"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hideMark/>
          </w:tcPr>
          <w:p w14:paraId="248C3A0C" w14:textId="77777777" w:rsidR="00894928" w:rsidRPr="008261C3" w:rsidRDefault="00894928" w:rsidP="00672073">
            <w:pPr>
              <w:jc w:val="center"/>
              <w:rPr>
                <w:rFonts w:cstheme="minorHAnsi"/>
                <w:lang w:eastAsia="pt-BR"/>
              </w:rPr>
            </w:pPr>
          </w:p>
        </w:tc>
        <w:tc>
          <w:tcPr>
            <w:tcW w:w="2274" w:type="dxa"/>
            <w:hideMark/>
          </w:tcPr>
          <w:p w14:paraId="329BAE29"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hideMark/>
          </w:tcPr>
          <w:p w14:paraId="19751F88" w14:textId="77777777" w:rsidR="00894928" w:rsidRPr="004835D0" w:rsidRDefault="00352B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hyperlink r:id="rId10" w:history="1">
              <w:r w:rsidR="00894928" w:rsidRPr="004835D0">
                <w:rPr>
                  <w:rFonts w:cstheme="minorHAnsi"/>
                  <w:lang w:eastAsia="pt-BR"/>
                </w:rPr>
                <w:t>Ciência Animal</w:t>
              </w:r>
            </w:hyperlink>
          </w:p>
        </w:tc>
        <w:tc>
          <w:tcPr>
            <w:tcW w:w="1363" w:type="dxa"/>
            <w:hideMark/>
          </w:tcPr>
          <w:p w14:paraId="3D476692"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2003</w:t>
            </w:r>
          </w:p>
        </w:tc>
        <w:tc>
          <w:tcPr>
            <w:tcW w:w="2126" w:type="dxa"/>
          </w:tcPr>
          <w:p w14:paraId="7736B16C"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5</w:t>
            </w:r>
          </w:p>
        </w:tc>
      </w:tr>
      <w:tr w:rsidR="00894928" w:rsidRPr="008261C3" w14:paraId="052DAC95"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hideMark/>
          </w:tcPr>
          <w:p w14:paraId="52EDEAD5" w14:textId="77777777" w:rsidR="00894928" w:rsidRPr="008261C3" w:rsidRDefault="00894928" w:rsidP="00672073">
            <w:pPr>
              <w:jc w:val="center"/>
              <w:rPr>
                <w:rFonts w:cstheme="minorHAnsi"/>
                <w:lang w:eastAsia="pt-BR"/>
              </w:rPr>
            </w:pPr>
          </w:p>
        </w:tc>
        <w:tc>
          <w:tcPr>
            <w:tcW w:w="2274" w:type="dxa"/>
            <w:hideMark/>
          </w:tcPr>
          <w:p w14:paraId="0C56C067"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hideMark/>
          </w:tcPr>
          <w:p w14:paraId="771FECC8" w14:textId="77777777" w:rsidR="00894928" w:rsidRPr="004835D0" w:rsidRDefault="00352B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hyperlink r:id="rId11" w:history="1">
              <w:r w:rsidR="00894928" w:rsidRPr="004835D0">
                <w:rPr>
                  <w:rFonts w:cstheme="minorHAnsi"/>
                  <w:lang w:eastAsia="pt-BR"/>
                </w:rPr>
                <w:t>Ciência do Solo</w:t>
              </w:r>
            </w:hyperlink>
          </w:p>
        </w:tc>
        <w:tc>
          <w:tcPr>
            <w:tcW w:w="1363" w:type="dxa"/>
            <w:hideMark/>
          </w:tcPr>
          <w:p w14:paraId="1ECBABCB"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1997</w:t>
            </w:r>
          </w:p>
        </w:tc>
        <w:tc>
          <w:tcPr>
            <w:tcW w:w="2126" w:type="dxa"/>
          </w:tcPr>
          <w:p w14:paraId="068A5D65"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5</w:t>
            </w:r>
          </w:p>
        </w:tc>
      </w:tr>
      <w:tr w:rsidR="00894928" w:rsidRPr="008261C3" w14:paraId="4373DF18"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hideMark/>
          </w:tcPr>
          <w:p w14:paraId="44428F25" w14:textId="77777777" w:rsidR="00894928" w:rsidRPr="008261C3" w:rsidRDefault="00894928" w:rsidP="00672073">
            <w:pPr>
              <w:jc w:val="center"/>
              <w:rPr>
                <w:rFonts w:cstheme="minorHAnsi"/>
                <w:lang w:eastAsia="pt-BR"/>
              </w:rPr>
            </w:pPr>
          </w:p>
        </w:tc>
        <w:tc>
          <w:tcPr>
            <w:tcW w:w="2274" w:type="dxa"/>
            <w:hideMark/>
          </w:tcPr>
          <w:p w14:paraId="487A4F10"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hideMark/>
          </w:tcPr>
          <w:p w14:paraId="173803BD" w14:textId="77777777" w:rsidR="00894928" w:rsidRPr="004835D0" w:rsidRDefault="00352B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hyperlink r:id="rId12" w:history="1">
              <w:r w:rsidR="00894928" w:rsidRPr="004835D0">
                <w:rPr>
                  <w:rFonts w:cstheme="minorHAnsi"/>
                  <w:lang w:eastAsia="pt-BR"/>
                </w:rPr>
                <w:t>Produção Vegetal</w:t>
              </w:r>
            </w:hyperlink>
          </w:p>
        </w:tc>
        <w:tc>
          <w:tcPr>
            <w:tcW w:w="1363" w:type="dxa"/>
            <w:hideMark/>
          </w:tcPr>
          <w:p w14:paraId="5AF424DA"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2003</w:t>
            </w:r>
          </w:p>
        </w:tc>
        <w:tc>
          <w:tcPr>
            <w:tcW w:w="2126" w:type="dxa"/>
          </w:tcPr>
          <w:p w14:paraId="6336AC10"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5</w:t>
            </w:r>
          </w:p>
        </w:tc>
      </w:tr>
      <w:tr w:rsidR="00894928" w:rsidRPr="008261C3" w14:paraId="45B214B0"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hideMark/>
          </w:tcPr>
          <w:p w14:paraId="4F426A2B" w14:textId="77777777" w:rsidR="00894928" w:rsidRPr="008261C3" w:rsidRDefault="00894928" w:rsidP="00672073">
            <w:pPr>
              <w:jc w:val="center"/>
              <w:rPr>
                <w:rFonts w:cstheme="minorHAnsi"/>
                <w:lang w:eastAsia="pt-BR"/>
              </w:rPr>
            </w:pPr>
          </w:p>
        </w:tc>
        <w:tc>
          <w:tcPr>
            <w:tcW w:w="2274" w:type="dxa"/>
            <w:hideMark/>
          </w:tcPr>
          <w:p w14:paraId="41EFD447"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hideMark/>
          </w:tcPr>
          <w:p w14:paraId="28AF8DC6" w14:textId="77777777" w:rsidR="00894928" w:rsidRPr="004835D0" w:rsidRDefault="00352B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hyperlink r:id="rId13" w:history="1">
              <w:r w:rsidR="00894928" w:rsidRPr="004835D0">
                <w:rPr>
                  <w:rFonts w:cstheme="minorHAnsi"/>
                  <w:lang w:eastAsia="pt-BR"/>
                </w:rPr>
                <w:t>Engenharia Florestal</w:t>
              </w:r>
            </w:hyperlink>
          </w:p>
        </w:tc>
        <w:tc>
          <w:tcPr>
            <w:tcW w:w="1363" w:type="dxa"/>
            <w:hideMark/>
          </w:tcPr>
          <w:p w14:paraId="71DEA092"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2012</w:t>
            </w:r>
          </w:p>
        </w:tc>
        <w:tc>
          <w:tcPr>
            <w:tcW w:w="2126" w:type="dxa"/>
          </w:tcPr>
          <w:p w14:paraId="04C2F15C" w14:textId="77777777" w:rsidR="00894928" w:rsidRPr="006D6DE0" w:rsidRDefault="006D6DE0" w:rsidP="00672073">
            <w:pPr>
              <w:jc w:val="center"/>
              <w:cnfStyle w:val="000000000000" w:firstRow="0" w:lastRow="0" w:firstColumn="0" w:lastColumn="0" w:oddVBand="0" w:evenVBand="0" w:oddHBand="0" w:evenHBand="0" w:firstRowFirstColumn="0" w:firstRowLastColumn="0" w:lastRowFirstColumn="0" w:lastRowLastColumn="0"/>
              <w:rPr>
                <w:rFonts w:cstheme="minorHAnsi"/>
                <w:b/>
                <w:lang w:eastAsia="pt-BR"/>
              </w:rPr>
            </w:pPr>
            <w:r w:rsidRPr="006D6DE0">
              <w:rPr>
                <w:rFonts w:cstheme="minorHAnsi"/>
                <w:b/>
                <w:lang w:eastAsia="pt-BR"/>
              </w:rPr>
              <w:t>4</w:t>
            </w:r>
          </w:p>
        </w:tc>
      </w:tr>
      <w:tr w:rsidR="009D0524" w:rsidRPr="008261C3" w14:paraId="6469DBC6"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14:paraId="225DFA98" w14:textId="77777777" w:rsidR="009D0524" w:rsidRPr="008261C3" w:rsidRDefault="009D0524" w:rsidP="00672073">
            <w:pPr>
              <w:jc w:val="center"/>
              <w:rPr>
                <w:rFonts w:cstheme="minorHAnsi"/>
                <w:lang w:eastAsia="pt-BR"/>
              </w:rPr>
            </w:pPr>
          </w:p>
        </w:tc>
        <w:tc>
          <w:tcPr>
            <w:tcW w:w="2274" w:type="dxa"/>
          </w:tcPr>
          <w:p w14:paraId="0A6355FD" w14:textId="0DB369C2" w:rsidR="009D0524" w:rsidRPr="008261C3" w:rsidRDefault="009D0524"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Pr>
                <w:rFonts w:cstheme="minorHAnsi"/>
                <w:lang w:eastAsia="pt-BR"/>
              </w:rPr>
              <w:t>Doutorado</w:t>
            </w:r>
          </w:p>
        </w:tc>
        <w:tc>
          <w:tcPr>
            <w:tcW w:w="7224" w:type="dxa"/>
          </w:tcPr>
          <w:p w14:paraId="1FE68A4D" w14:textId="1D603EDC" w:rsidR="009D0524" w:rsidRPr="004835D0" w:rsidRDefault="009D0524" w:rsidP="00672073">
            <w:pPr>
              <w:jc w:val="center"/>
              <w:cnfStyle w:val="000000100000" w:firstRow="0" w:lastRow="0" w:firstColumn="0" w:lastColumn="0" w:oddVBand="0" w:evenVBand="0" w:oddHBand="1" w:evenHBand="0" w:firstRowFirstColumn="0" w:firstRowLastColumn="0" w:lastRowFirstColumn="0" w:lastRowLastColumn="0"/>
            </w:pPr>
            <w:r w:rsidRPr="004835D0">
              <w:t>Engenharia Florestal</w:t>
            </w:r>
          </w:p>
        </w:tc>
        <w:tc>
          <w:tcPr>
            <w:tcW w:w="1363" w:type="dxa"/>
          </w:tcPr>
          <w:p w14:paraId="6A547912" w14:textId="43C70C55" w:rsidR="009D0524" w:rsidRPr="008261C3" w:rsidRDefault="00513A22"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Pr>
                <w:rFonts w:cstheme="minorHAnsi"/>
                <w:lang w:eastAsia="pt-BR"/>
              </w:rPr>
              <w:t>2022</w:t>
            </w:r>
          </w:p>
        </w:tc>
        <w:tc>
          <w:tcPr>
            <w:tcW w:w="2126" w:type="dxa"/>
          </w:tcPr>
          <w:p w14:paraId="45B5A438" w14:textId="2717B1EE" w:rsidR="009D0524" w:rsidRPr="008261C3" w:rsidRDefault="009D0524"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Pr>
                <w:rFonts w:cstheme="minorHAnsi"/>
                <w:lang w:eastAsia="pt-BR"/>
              </w:rPr>
              <w:t>4</w:t>
            </w:r>
          </w:p>
        </w:tc>
      </w:tr>
      <w:tr w:rsidR="00894928" w:rsidRPr="008261C3" w14:paraId="4A6AF5F3"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hideMark/>
          </w:tcPr>
          <w:p w14:paraId="5BD07B9A" w14:textId="77777777" w:rsidR="00894928" w:rsidRPr="008261C3" w:rsidRDefault="00894928" w:rsidP="00672073">
            <w:pPr>
              <w:jc w:val="center"/>
              <w:rPr>
                <w:rFonts w:cstheme="minorHAnsi"/>
                <w:lang w:eastAsia="pt-BR"/>
              </w:rPr>
            </w:pPr>
          </w:p>
        </w:tc>
        <w:tc>
          <w:tcPr>
            <w:tcW w:w="2274" w:type="dxa"/>
            <w:hideMark/>
          </w:tcPr>
          <w:p w14:paraId="6822B0B7"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Doutorado</w:t>
            </w:r>
          </w:p>
        </w:tc>
        <w:tc>
          <w:tcPr>
            <w:tcW w:w="7224" w:type="dxa"/>
            <w:hideMark/>
          </w:tcPr>
          <w:p w14:paraId="15E23A4B" w14:textId="77777777" w:rsidR="00894928" w:rsidRPr="004835D0" w:rsidRDefault="00352B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hyperlink r:id="rId14" w:history="1">
              <w:r w:rsidR="00894928" w:rsidRPr="004835D0">
                <w:rPr>
                  <w:rFonts w:cstheme="minorHAnsi"/>
                  <w:lang w:eastAsia="pt-BR"/>
                </w:rPr>
                <w:t>Ciência Animal</w:t>
              </w:r>
            </w:hyperlink>
          </w:p>
        </w:tc>
        <w:tc>
          <w:tcPr>
            <w:tcW w:w="1363" w:type="dxa"/>
            <w:hideMark/>
          </w:tcPr>
          <w:p w14:paraId="22E3129C"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2012</w:t>
            </w:r>
          </w:p>
        </w:tc>
        <w:tc>
          <w:tcPr>
            <w:tcW w:w="2126" w:type="dxa"/>
          </w:tcPr>
          <w:p w14:paraId="7C4DA975"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5</w:t>
            </w:r>
          </w:p>
        </w:tc>
      </w:tr>
      <w:tr w:rsidR="00894928" w:rsidRPr="008261C3" w14:paraId="26078CB6"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hideMark/>
          </w:tcPr>
          <w:p w14:paraId="046A3C47" w14:textId="77777777" w:rsidR="00894928" w:rsidRPr="008261C3" w:rsidRDefault="00894928" w:rsidP="00672073">
            <w:pPr>
              <w:jc w:val="center"/>
              <w:rPr>
                <w:rFonts w:cstheme="minorHAnsi"/>
                <w:lang w:eastAsia="pt-BR"/>
              </w:rPr>
            </w:pPr>
          </w:p>
        </w:tc>
        <w:tc>
          <w:tcPr>
            <w:tcW w:w="2274" w:type="dxa"/>
            <w:hideMark/>
          </w:tcPr>
          <w:p w14:paraId="7A9730D4"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hideMark/>
          </w:tcPr>
          <w:p w14:paraId="15392855" w14:textId="77777777" w:rsidR="00894928" w:rsidRPr="004835D0" w:rsidRDefault="00352B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hyperlink r:id="rId15" w:history="1">
              <w:r w:rsidR="00894928" w:rsidRPr="004835D0">
                <w:rPr>
                  <w:rFonts w:cstheme="minorHAnsi"/>
                  <w:lang w:eastAsia="pt-BR"/>
                </w:rPr>
                <w:t>Ciências Ambientais</w:t>
              </w:r>
            </w:hyperlink>
          </w:p>
        </w:tc>
        <w:tc>
          <w:tcPr>
            <w:tcW w:w="1363" w:type="dxa"/>
            <w:hideMark/>
          </w:tcPr>
          <w:p w14:paraId="4CCD0D56"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2015</w:t>
            </w:r>
          </w:p>
        </w:tc>
        <w:tc>
          <w:tcPr>
            <w:tcW w:w="2126" w:type="dxa"/>
          </w:tcPr>
          <w:p w14:paraId="71856884" w14:textId="77777777" w:rsidR="00894928" w:rsidRPr="006D6DE0" w:rsidRDefault="006D6DE0" w:rsidP="00672073">
            <w:pPr>
              <w:jc w:val="center"/>
              <w:cnfStyle w:val="000000100000" w:firstRow="0" w:lastRow="0" w:firstColumn="0" w:lastColumn="0" w:oddVBand="0" w:evenVBand="0" w:oddHBand="1" w:evenHBand="0" w:firstRowFirstColumn="0" w:firstRowLastColumn="0" w:lastRowFirstColumn="0" w:lastRowLastColumn="0"/>
              <w:rPr>
                <w:rFonts w:cstheme="minorHAnsi"/>
                <w:b/>
                <w:lang w:eastAsia="pt-BR"/>
              </w:rPr>
            </w:pPr>
            <w:r>
              <w:rPr>
                <w:rFonts w:cstheme="minorHAnsi"/>
                <w:b/>
                <w:lang w:eastAsia="pt-BR"/>
              </w:rPr>
              <w:t>4</w:t>
            </w:r>
          </w:p>
        </w:tc>
      </w:tr>
      <w:tr w:rsidR="00894928" w:rsidRPr="008261C3" w14:paraId="772457F3"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tcPr>
          <w:p w14:paraId="0AADE63B" w14:textId="77777777" w:rsidR="00894928" w:rsidRPr="008261C3" w:rsidRDefault="00894928" w:rsidP="00672073">
            <w:pPr>
              <w:jc w:val="center"/>
              <w:rPr>
                <w:rFonts w:cstheme="minorHAnsi"/>
                <w:lang w:eastAsia="pt-BR"/>
              </w:rPr>
            </w:pPr>
          </w:p>
        </w:tc>
        <w:tc>
          <w:tcPr>
            <w:tcW w:w="2274" w:type="dxa"/>
          </w:tcPr>
          <w:p w14:paraId="4C661D2E"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tcPr>
          <w:p w14:paraId="047A4CF3" w14:textId="77777777" w:rsidR="00894928" w:rsidRPr="004835D0"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4835D0">
              <w:rPr>
                <w:rFonts w:cstheme="minorHAnsi"/>
              </w:rPr>
              <w:t>Multicêntrico em Bioquímica e Biologia Celular</w:t>
            </w:r>
          </w:p>
        </w:tc>
        <w:tc>
          <w:tcPr>
            <w:tcW w:w="1363" w:type="dxa"/>
          </w:tcPr>
          <w:p w14:paraId="62E6B495"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2015</w:t>
            </w:r>
          </w:p>
        </w:tc>
        <w:tc>
          <w:tcPr>
            <w:tcW w:w="2126" w:type="dxa"/>
          </w:tcPr>
          <w:p w14:paraId="47AA9BB5" w14:textId="77777777" w:rsidR="00894928" w:rsidRPr="006D6DE0" w:rsidRDefault="006D6DE0" w:rsidP="00672073">
            <w:pPr>
              <w:jc w:val="center"/>
              <w:cnfStyle w:val="000000000000" w:firstRow="0" w:lastRow="0" w:firstColumn="0" w:lastColumn="0" w:oddVBand="0" w:evenVBand="0" w:oddHBand="0" w:evenHBand="0" w:firstRowFirstColumn="0" w:firstRowLastColumn="0" w:lastRowFirstColumn="0" w:lastRowLastColumn="0"/>
              <w:rPr>
                <w:rFonts w:cstheme="minorHAnsi"/>
                <w:b/>
                <w:lang w:eastAsia="pt-BR"/>
              </w:rPr>
            </w:pPr>
            <w:r>
              <w:rPr>
                <w:rFonts w:cstheme="minorHAnsi"/>
                <w:b/>
                <w:lang w:eastAsia="pt-BR"/>
              </w:rPr>
              <w:t>5</w:t>
            </w:r>
          </w:p>
        </w:tc>
      </w:tr>
      <w:tr w:rsidR="00894928" w:rsidRPr="008261C3" w14:paraId="3690561F"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14:paraId="484F0661" w14:textId="77777777" w:rsidR="00894928" w:rsidRPr="008261C3" w:rsidRDefault="00894928" w:rsidP="00672073">
            <w:pPr>
              <w:jc w:val="center"/>
              <w:rPr>
                <w:rFonts w:cstheme="minorHAnsi"/>
                <w:lang w:eastAsia="pt-BR"/>
              </w:rPr>
            </w:pPr>
          </w:p>
        </w:tc>
        <w:tc>
          <w:tcPr>
            <w:tcW w:w="2274" w:type="dxa"/>
          </w:tcPr>
          <w:p w14:paraId="1AB48FE2"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Doutorado</w:t>
            </w:r>
          </w:p>
        </w:tc>
        <w:tc>
          <w:tcPr>
            <w:tcW w:w="7224" w:type="dxa"/>
          </w:tcPr>
          <w:p w14:paraId="1C008002" w14:textId="77777777" w:rsidR="00894928" w:rsidRPr="004835D0"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4835D0">
              <w:rPr>
                <w:rFonts w:cstheme="minorHAnsi"/>
              </w:rPr>
              <w:t>Multicêntrico em Bioquímica e Biologia Celular</w:t>
            </w:r>
          </w:p>
        </w:tc>
        <w:tc>
          <w:tcPr>
            <w:tcW w:w="1363" w:type="dxa"/>
          </w:tcPr>
          <w:p w14:paraId="5A3B9B53"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2015</w:t>
            </w:r>
          </w:p>
        </w:tc>
        <w:tc>
          <w:tcPr>
            <w:tcW w:w="2126" w:type="dxa"/>
          </w:tcPr>
          <w:p w14:paraId="3BC2ADBF" w14:textId="77777777" w:rsidR="00894928" w:rsidRPr="006D6DE0" w:rsidRDefault="006D6DE0" w:rsidP="00672073">
            <w:pPr>
              <w:jc w:val="center"/>
              <w:cnfStyle w:val="000000100000" w:firstRow="0" w:lastRow="0" w:firstColumn="0" w:lastColumn="0" w:oddVBand="0" w:evenVBand="0" w:oddHBand="1" w:evenHBand="0" w:firstRowFirstColumn="0" w:firstRowLastColumn="0" w:lastRowFirstColumn="0" w:lastRowLastColumn="0"/>
              <w:rPr>
                <w:rFonts w:cstheme="minorHAnsi"/>
                <w:b/>
                <w:lang w:eastAsia="pt-BR"/>
              </w:rPr>
            </w:pPr>
            <w:r>
              <w:rPr>
                <w:rFonts w:cstheme="minorHAnsi"/>
                <w:b/>
                <w:lang w:eastAsia="pt-BR"/>
              </w:rPr>
              <w:t>5</w:t>
            </w:r>
          </w:p>
        </w:tc>
      </w:tr>
      <w:tr w:rsidR="00894928" w:rsidRPr="008261C3" w14:paraId="331337F1"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val="restart"/>
          </w:tcPr>
          <w:p w14:paraId="5A44C604" w14:textId="77777777" w:rsidR="00894928" w:rsidRPr="008261C3" w:rsidRDefault="00894928" w:rsidP="00672073">
            <w:pPr>
              <w:jc w:val="center"/>
              <w:rPr>
                <w:rFonts w:cstheme="minorHAnsi"/>
                <w:lang w:eastAsia="pt-BR"/>
              </w:rPr>
            </w:pPr>
            <w:r w:rsidRPr="008261C3">
              <w:rPr>
                <w:rFonts w:cstheme="minorHAnsi"/>
                <w:lang w:eastAsia="pt-BR"/>
              </w:rPr>
              <w:t>CCT</w:t>
            </w:r>
          </w:p>
        </w:tc>
        <w:tc>
          <w:tcPr>
            <w:tcW w:w="2274" w:type="dxa"/>
          </w:tcPr>
          <w:p w14:paraId="1B6D70BB"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Doutorado</w:t>
            </w:r>
          </w:p>
        </w:tc>
        <w:tc>
          <w:tcPr>
            <w:tcW w:w="7224" w:type="dxa"/>
          </w:tcPr>
          <w:p w14:paraId="508A7147" w14:textId="77777777" w:rsidR="00894928" w:rsidRPr="004835D0" w:rsidRDefault="00352B28" w:rsidP="00672073">
            <w:pPr>
              <w:jc w:val="center"/>
              <w:cnfStyle w:val="000000000000" w:firstRow="0" w:lastRow="0" w:firstColumn="0" w:lastColumn="0" w:oddVBand="0" w:evenVBand="0" w:oddHBand="0" w:evenHBand="0" w:firstRowFirstColumn="0" w:firstRowLastColumn="0" w:lastRowFirstColumn="0" w:lastRowLastColumn="0"/>
              <w:rPr>
                <w:rFonts w:cstheme="minorHAnsi"/>
              </w:rPr>
            </w:pPr>
            <w:hyperlink r:id="rId16" w:history="1">
              <w:r w:rsidR="00894928" w:rsidRPr="004835D0">
                <w:rPr>
                  <w:rFonts w:cstheme="minorHAnsi"/>
                  <w:lang w:eastAsia="pt-BR"/>
                </w:rPr>
                <w:t>Ciência e Engenharia de Materiais</w:t>
              </w:r>
            </w:hyperlink>
          </w:p>
        </w:tc>
        <w:tc>
          <w:tcPr>
            <w:tcW w:w="1363" w:type="dxa"/>
          </w:tcPr>
          <w:p w14:paraId="6A28853C"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2010</w:t>
            </w:r>
          </w:p>
        </w:tc>
        <w:tc>
          <w:tcPr>
            <w:tcW w:w="2126" w:type="dxa"/>
          </w:tcPr>
          <w:p w14:paraId="2F8C43D6" w14:textId="77777777" w:rsidR="00894928" w:rsidRPr="002059E6" w:rsidRDefault="002059E6" w:rsidP="00672073">
            <w:pPr>
              <w:jc w:val="center"/>
              <w:cnfStyle w:val="000000000000" w:firstRow="0" w:lastRow="0" w:firstColumn="0" w:lastColumn="0" w:oddVBand="0" w:evenVBand="0" w:oddHBand="0" w:evenHBand="0" w:firstRowFirstColumn="0" w:firstRowLastColumn="0" w:lastRowFirstColumn="0" w:lastRowLastColumn="0"/>
              <w:rPr>
                <w:rFonts w:cstheme="minorHAnsi"/>
                <w:b/>
                <w:lang w:eastAsia="pt-BR"/>
              </w:rPr>
            </w:pPr>
            <w:r>
              <w:rPr>
                <w:rFonts w:cstheme="minorHAnsi"/>
                <w:b/>
                <w:lang w:eastAsia="pt-BR"/>
              </w:rPr>
              <w:t>4</w:t>
            </w:r>
          </w:p>
        </w:tc>
      </w:tr>
      <w:tr w:rsidR="00894928" w:rsidRPr="008261C3" w14:paraId="5CB402DD"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hideMark/>
          </w:tcPr>
          <w:p w14:paraId="0355F22B" w14:textId="77777777" w:rsidR="00894928" w:rsidRPr="008261C3" w:rsidRDefault="00894928" w:rsidP="00672073">
            <w:pPr>
              <w:jc w:val="center"/>
              <w:rPr>
                <w:rFonts w:cstheme="minorHAnsi"/>
                <w:lang w:eastAsia="pt-BR"/>
              </w:rPr>
            </w:pPr>
          </w:p>
        </w:tc>
        <w:tc>
          <w:tcPr>
            <w:tcW w:w="2274" w:type="dxa"/>
          </w:tcPr>
          <w:p w14:paraId="13381864"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tcPr>
          <w:p w14:paraId="6A0C73B7" w14:textId="77777777" w:rsidR="00894928" w:rsidRPr="004835D0" w:rsidRDefault="00352B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hyperlink r:id="rId17" w:history="1">
              <w:r w:rsidR="00894928" w:rsidRPr="004835D0">
                <w:rPr>
                  <w:rFonts w:cstheme="minorHAnsi"/>
                  <w:lang w:eastAsia="pt-BR"/>
                </w:rPr>
                <w:t>Ciência e Engenharia de Materiais</w:t>
              </w:r>
            </w:hyperlink>
          </w:p>
        </w:tc>
        <w:tc>
          <w:tcPr>
            <w:tcW w:w="1363" w:type="dxa"/>
          </w:tcPr>
          <w:p w14:paraId="7AC026F1"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1995</w:t>
            </w:r>
          </w:p>
        </w:tc>
        <w:tc>
          <w:tcPr>
            <w:tcW w:w="2126" w:type="dxa"/>
          </w:tcPr>
          <w:p w14:paraId="38A2E83B" w14:textId="77777777" w:rsidR="00894928" w:rsidRPr="002059E6" w:rsidRDefault="002059E6" w:rsidP="00672073">
            <w:pPr>
              <w:jc w:val="center"/>
              <w:cnfStyle w:val="000000100000" w:firstRow="0" w:lastRow="0" w:firstColumn="0" w:lastColumn="0" w:oddVBand="0" w:evenVBand="0" w:oddHBand="1" w:evenHBand="0" w:firstRowFirstColumn="0" w:firstRowLastColumn="0" w:lastRowFirstColumn="0" w:lastRowLastColumn="0"/>
              <w:rPr>
                <w:rFonts w:cstheme="minorHAnsi"/>
                <w:b/>
                <w:lang w:eastAsia="pt-BR"/>
              </w:rPr>
            </w:pPr>
            <w:r>
              <w:rPr>
                <w:rFonts w:cstheme="minorHAnsi"/>
                <w:b/>
                <w:lang w:eastAsia="pt-BR"/>
              </w:rPr>
              <w:t>4</w:t>
            </w:r>
          </w:p>
        </w:tc>
      </w:tr>
      <w:tr w:rsidR="00894928" w:rsidRPr="008261C3" w14:paraId="1E090704"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hideMark/>
          </w:tcPr>
          <w:p w14:paraId="00DEB38D" w14:textId="77777777" w:rsidR="00894928" w:rsidRPr="008261C3" w:rsidRDefault="00894928" w:rsidP="00672073">
            <w:pPr>
              <w:jc w:val="center"/>
              <w:rPr>
                <w:rFonts w:cstheme="minorHAnsi"/>
                <w:lang w:eastAsia="pt-BR"/>
              </w:rPr>
            </w:pPr>
          </w:p>
        </w:tc>
        <w:tc>
          <w:tcPr>
            <w:tcW w:w="2274" w:type="dxa"/>
          </w:tcPr>
          <w:p w14:paraId="7A9AE4D6"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tcPr>
          <w:p w14:paraId="2349E3ED" w14:textId="77777777" w:rsidR="00894928" w:rsidRPr="004835D0" w:rsidRDefault="00352B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hyperlink r:id="rId18" w:history="1">
              <w:r w:rsidR="00894928" w:rsidRPr="004835D0">
                <w:rPr>
                  <w:rFonts w:cstheme="minorHAnsi"/>
                  <w:lang w:eastAsia="pt-BR"/>
                </w:rPr>
                <w:t>Engenharia Elétrica</w:t>
              </w:r>
            </w:hyperlink>
          </w:p>
        </w:tc>
        <w:tc>
          <w:tcPr>
            <w:tcW w:w="1363" w:type="dxa"/>
          </w:tcPr>
          <w:p w14:paraId="64B9B59D"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2009</w:t>
            </w:r>
          </w:p>
        </w:tc>
        <w:tc>
          <w:tcPr>
            <w:tcW w:w="2126" w:type="dxa"/>
          </w:tcPr>
          <w:p w14:paraId="437942EB" w14:textId="77777777" w:rsidR="00894928" w:rsidRPr="002059E6" w:rsidRDefault="002059E6" w:rsidP="00672073">
            <w:pPr>
              <w:jc w:val="center"/>
              <w:cnfStyle w:val="000000000000" w:firstRow="0" w:lastRow="0" w:firstColumn="0" w:lastColumn="0" w:oddVBand="0" w:evenVBand="0" w:oddHBand="0" w:evenHBand="0" w:firstRowFirstColumn="0" w:firstRowLastColumn="0" w:lastRowFirstColumn="0" w:lastRowLastColumn="0"/>
              <w:rPr>
                <w:rFonts w:cstheme="minorHAnsi"/>
                <w:b/>
                <w:lang w:eastAsia="pt-BR"/>
              </w:rPr>
            </w:pPr>
            <w:r>
              <w:rPr>
                <w:rFonts w:cstheme="minorHAnsi"/>
                <w:b/>
                <w:lang w:eastAsia="pt-BR"/>
              </w:rPr>
              <w:t>4</w:t>
            </w:r>
          </w:p>
        </w:tc>
      </w:tr>
      <w:tr w:rsidR="00894928" w:rsidRPr="008261C3" w14:paraId="6254F7DE"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hideMark/>
          </w:tcPr>
          <w:p w14:paraId="5B5EEF88" w14:textId="77777777" w:rsidR="00894928" w:rsidRPr="008261C3" w:rsidRDefault="00894928" w:rsidP="00672073">
            <w:pPr>
              <w:jc w:val="center"/>
              <w:rPr>
                <w:rFonts w:cstheme="minorHAnsi"/>
                <w:lang w:eastAsia="pt-BR"/>
              </w:rPr>
            </w:pPr>
          </w:p>
        </w:tc>
        <w:tc>
          <w:tcPr>
            <w:tcW w:w="2274" w:type="dxa"/>
          </w:tcPr>
          <w:p w14:paraId="64180E65"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Doutorado</w:t>
            </w:r>
          </w:p>
        </w:tc>
        <w:tc>
          <w:tcPr>
            <w:tcW w:w="7224" w:type="dxa"/>
          </w:tcPr>
          <w:p w14:paraId="09ED184E" w14:textId="77777777" w:rsidR="00894928" w:rsidRPr="004835D0" w:rsidRDefault="00352B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hyperlink r:id="rId19" w:history="1">
              <w:r w:rsidR="00894928" w:rsidRPr="004835D0">
                <w:rPr>
                  <w:rFonts w:cstheme="minorHAnsi"/>
                  <w:lang w:eastAsia="pt-BR"/>
                </w:rPr>
                <w:t>Engenharia Elétrica</w:t>
              </w:r>
            </w:hyperlink>
          </w:p>
        </w:tc>
        <w:tc>
          <w:tcPr>
            <w:tcW w:w="1363" w:type="dxa"/>
          </w:tcPr>
          <w:p w14:paraId="67CA131E"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2013</w:t>
            </w:r>
          </w:p>
        </w:tc>
        <w:tc>
          <w:tcPr>
            <w:tcW w:w="2126" w:type="dxa"/>
          </w:tcPr>
          <w:p w14:paraId="4E4C5B3C" w14:textId="77777777" w:rsidR="00894928" w:rsidRPr="002059E6" w:rsidRDefault="002059E6" w:rsidP="00672073">
            <w:pPr>
              <w:jc w:val="center"/>
              <w:cnfStyle w:val="000000100000" w:firstRow="0" w:lastRow="0" w:firstColumn="0" w:lastColumn="0" w:oddVBand="0" w:evenVBand="0" w:oddHBand="1" w:evenHBand="0" w:firstRowFirstColumn="0" w:firstRowLastColumn="0" w:lastRowFirstColumn="0" w:lastRowLastColumn="0"/>
              <w:rPr>
                <w:rFonts w:cstheme="minorHAnsi"/>
                <w:b/>
                <w:lang w:eastAsia="pt-BR"/>
              </w:rPr>
            </w:pPr>
            <w:r>
              <w:rPr>
                <w:rFonts w:cstheme="minorHAnsi"/>
                <w:b/>
                <w:lang w:eastAsia="pt-BR"/>
              </w:rPr>
              <w:t>4</w:t>
            </w:r>
          </w:p>
        </w:tc>
      </w:tr>
      <w:tr w:rsidR="00894928" w:rsidRPr="008261C3" w14:paraId="1021F1F8"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hideMark/>
          </w:tcPr>
          <w:p w14:paraId="70B5EF24" w14:textId="77777777" w:rsidR="00894928" w:rsidRPr="008261C3" w:rsidRDefault="00894928" w:rsidP="00672073">
            <w:pPr>
              <w:jc w:val="center"/>
              <w:rPr>
                <w:rFonts w:cstheme="minorHAnsi"/>
                <w:lang w:eastAsia="pt-BR"/>
              </w:rPr>
            </w:pPr>
          </w:p>
        </w:tc>
        <w:tc>
          <w:tcPr>
            <w:tcW w:w="2274" w:type="dxa"/>
          </w:tcPr>
          <w:p w14:paraId="0EA41CB6"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tcPr>
          <w:p w14:paraId="48EE237F" w14:textId="77777777" w:rsidR="00894928" w:rsidRPr="004835D0" w:rsidRDefault="00352B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hyperlink r:id="rId20" w:history="1">
              <w:r w:rsidR="00894928" w:rsidRPr="004835D0">
                <w:rPr>
                  <w:rFonts w:cstheme="minorHAnsi"/>
                  <w:lang w:eastAsia="pt-BR"/>
                </w:rPr>
                <w:t>Física</w:t>
              </w:r>
            </w:hyperlink>
          </w:p>
        </w:tc>
        <w:tc>
          <w:tcPr>
            <w:tcW w:w="1363" w:type="dxa"/>
          </w:tcPr>
          <w:p w14:paraId="72D48D82"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2006</w:t>
            </w:r>
          </w:p>
        </w:tc>
        <w:tc>
          <w:tcPr>
            <w:tcW w:w="2126" w:type="dxa"/>
          </w:tcPr>
          <w:p w14:paraId="5F45B447" w14:textId="77777777" w:rsidR="00894928" w:rsidRPr="002059E6" w:rsidRDefault="002059E6" w:rsidP="00672073">
            <w:pPr>
              <w:jc w:val="center"/>
              <w:cnfStyle w:val="000000000000" w:firstRow="0" w:lastRow="0" w:firstColumn="0" w:lastColumn="0" w:oddVBand="0" w:evenVBand="0" w:oddHBand="0" w:evenHBand="0" w:firstRowFirstColumn="0" w:firstRowLastColumn="0" w:lastRowFirstColumn="0" w:lastRowLastColumn="0"/>
              <w:rPr>
                <w:rFonts w:cstheme="minorHAnsi"/>
                <w:b/>
                <w:lang w:eastAsia="pt-BR"/>
              </w:rPr>
            </w:pPr>
            <w:r>
              <w:rPr>
                <w:rFonts w:cstheme="minorHAnsi"/>
                <w:b/>
                <w:lang w:eastAsia="pt-BR"/>
              </w:rPr>
              <w:t>4</w:t>
            </w:r>
          </w:p>
        </w:tc>
      </w:tr>
      <w:tr w:rsidR="00894928" w:rsidRPr="008261C3" w14:paraId="3DA9E5C5"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hideMark/>
          </w:tcPr>
          <w:p w14:paraId="014C7956" w14:textId="77777777" w:rsidR="00894928" w:rsidRPr="008261C3" w:rsidRDefault="00894928" w:rsidP="00672073">
            <w:pPr>
              <w:jc w:val="center"/>
              <w:rPr>
                <w:rFonts w:cstheme="minorHAnsi"/>
                <w:lang w:eastAsia="pt-BR"/>
              </w:rPr>
            </w:pPr>
          </w:p>
        </w:tc>
        <w:tc>
          <w:tcPr>
            <w:tcW w:w="2274" w:type="dxa"/>
          </w:tcPr>
          <w:p w14:paraId="6DD77B3B"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tcPr>
          <w:p w14:paraId="7E9F7FF7" w14:textId="77777777" w:rsidR="00894928" w:rsidRPr="004835D0" w:rsidRDefault="00352B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hyperlink r:id="rId21" w:history="1">
              <w:r w:rsidR="00894928" w:rsidRPr="004835D0">
                <w:rPr>
                  <w:rFonts w:cstheme="minorHAnsi"/>
                  <w:lang w:eastAsia="pt-BR"/>
                </w:rPr>
                <w:t>Engenharia Mecânica</w:t>
              </w:r>
            </w:hyperlink>
          </w:p>
        </w:tc>
        <w:tc>
          <w:tcPr>
            <w:tcW w:w="1363" w:type="dxa"/>
          </w:tcPr>
          <w:p w14:paraId="47FD23EF"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2011</w:t>
            </w:r>
          </w:p>
        </w:tc>
        <w:tc>
          <w:tcPr>
            <w:tcW w:w="2126" w:type="dxa"/>
          </w:tcPr>
          <w:p w14:paraId="555875BE" w14:textId="77777777" w:rsidR="00894928" w:rsidRPr="002059E6" w:rsidRDefault="002059E6" w:rsidP="00672073">
            <w:pPr>
              <w:jc w:val="center"/>
              <w:cnfStyle w:val="000000100000" w:firstRow="0" w:lastRow="0" w:firstColumn="0" w:lastColumn="0" w:oddVBand="0" w:evenVBand="0" w:oddHBand="1" w:evenHBand="0" w:firstRowFirstColumn="0" w:firstRowLastColumn="0" w:lastRowFirstColumn="0" w:lastRowLastColumn="0"/>
              <w:rPr>
                <w:rFonts w:cstheme="minorHAnsi"/>
                <w:b/>
                <w:lang w:eastAsia="pt-BR"/>
              </w:rPr>
            </w:pPr>
            <w:r>
              <w:rPr>
                <w:rFonts w:cstheme="minorHAnsi"/>
                <w:b/>
                <w:lang w:eastAsia="pt-BR"/>
              </w:rPr>
              <w:t>4</w:t>
            </w:r>
          </w:p>
        </w:tc>
      </w:tr>
      <w:tr w:rsidR="00894928" w:rsidRPr="008261C3" w14:paraId="320317A2"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hideMark/>
          </w:tcPr>
          <w:p w14:paraId="39E0980C" w14:textId="77777777" w:rsidR="00894928" w:rsidRPr="008261C3" w:rsidRDefault="00894928" w:rsidP="00672073">
            <w:pPr>
              <w:jc w:val="center"/>
              <w:rPr>
                <w:rFonts w:cstheme="minorHAnsi"/>
                <w:lang w:eastAsia="pt-BR"/>
              </w:rPr>
            </w:pPr>
          </w:p>
        </w:tc>
        <w:tc>
          <w:tcPr>
            <w:tcW w:w="2274" w:type="dxa"/>
          </w:tcPr>
          <w:p w14:paraId="7835EA42"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Mestrado profissional</w:t>
            </w:r>
          </w:p>
        </w:tc>
        <w:tc>
          <w:tcPr>
            <w:tcW w:w="7224" w:type="dxa"/>
          </w:tcPr>
          <w:p w14:paraId="4768E761" w14:textId="77777777" w:rsidR="00894928" w:rsidRPr="004835D0" w:rsidRDefault="00352B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hyperlink r:id="rId22" w:tgtFrame="_blank" w:history="1">
              <w:r w:rsidR="00894928" w:rsidRPr="004835D0">
                <w:rPr>
                  <w:rFonts w:cstheme="minorHAnsi"/>
                  <w:lang w:eastAsia="pt-BR"/>
                </w:rPr>
                <w:t xml:space="preserve">Mestrado Profissional em Matemática em Rede Nacional - PROFMAT </w:t>
              </w:r>
            </w:hyperlink>
          </w:p>
        </w:tc>
        <w:tc>
          <w:tcPr>
            <w:tcW w:w="1363" w:type="dxa"/>
          </w:tcPr>
          <w:p w14:paraId="1E814264"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2016</w:t>
            </w:r>
          </w:p>
        </w:tc>
        <w:tc>
          <w:tcPr>
            <w:tcW w:w="2126" w:type="dxa"/>
          </w:tcPr>
          <w:p w14:paraId="5FDCBB1C"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5</w:t>
            </w:r>
          </w:p>
        </w:tc>
      </w:tr>
      <w:tr w:rsidR="00894928" w:rsidRPr="008261C3" w14:paraId="6F95B68A"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14:paraId="3BAE825C" w14:textId="77777777" w:rsidR="00894928" w:rsidRPr="008261C3" w:rsidRDefault="00894928" w:rsidP="00672073">
            <w:pPr>
              <w:jc w:val="center"/>
              <w:rPr>
                <w:rFonts w:cstheme="minorHAnsi"/>
                <w:lang w:eastAsia="pt-BR"/>
              </w:rPr>
            </w:pPr>
          </w:p>
        </w:tc>
        <w:tc>
          <w:tcPr>
            <w:tcW w:w="2274" w:type="dxa"/>
          </w:tcPr>
          <w:p w14:paraId="30CBDB77"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Mestrado profissional</w:t>
            </w:r>
          </w:p>
        </w:tc>
        <w:tc>
          <w:tcPr>
            <w:tcW w:w="7224" w:type="dxa"/>
          </w:tcPr>
          <w:p w14:paraId="17AF281E" w14:textId="77777777" w:rsidR="00894928" w:rsidRPr="004835D0" w:rsidRDefault="00352B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hyperlink r:id="rId23" w:history="1">
              <w:r w:rsidR="00894928" w:rsidRPr="004835D0">
                <w:rPr>
                  <w:rFonts w:cstheme="minorHAnsi"/>
                  <w:lang w:eastAsia="pt-BR"/>
                </w:rPr>
                <w:t>Engenharia Elétrica</w:t>
              </w:r>
            </w:hyperlink>
          </w:p>
        </w:tc>
        <w:tc>
          <w:tcPr>
            <w:tcW w:w="1363" w:type="dxa"/>
          </w:tcPr>
          <w:p w14:paraId="35A2D01B"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2006</w:t>
            </w:r>
          </w:p>
        </w:tc>
        <w:tc>
          <w:tcPr>
            <w:tcW w:w="2126" w:type="dxa"/>
          </w:tcPr>
          <w:p w14:paraId="4216610B" w14:textId="77777777" w:rsidR="00894928" w:rsidRPr="002059E6" w:rsidRDefault="002059E6" w:rsidP="00672073">
            <w:pPr>
              <w:jc w:val="center"/>
              <w:cnfStyle w:val="000000100000" w:firstRow="0" w:lastRow="0" w:firstColumn="0" w:lastColumn="0" w:oddVBand="0" w:evenVBand="0" w:oddHBand="1" w:evenHBand="0" w:firstRowFirstColumn="0" w:firstRowLastColumn="0" w:lastRowFirstColumn="0" w:lastRowLastColumn="0"/>
              <w:rPr>
                <w:rFonts w:cstheme="minorHAnsi"/>
                <w:b/>
                <w:lang w:eastAsia="pt-BR"/>
              </w:rPr>
            </w:pPr>
            <w:r>
              <w:rPr>
                <w:rFonts w:cstheme="minorHAnsi"/>
                <w:b/>
                <w:lang w:eastAsia="pt-BR"/>
              </w:rPr>
              <w:t>4</w:t>
            </w:r>
          </w:p>
        </w:tc>
      </w:tr>
      <w:tr w:rsidR="00894928" w:rsidRPr="008261C3" w14:paraId="0880FAE9"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hideMark/>
          </w:tcPr>
          <w:p w14:paraId="5D88BA47" w14:textId="77777777" w:rsidR="00894928" w:rsidRPr="008261C3" w:rsidRDefault="00894928" w:rsidP="00672073">
            <w:pPr>
              <w:jc w:val="center"/>
              <w:rPr>
                <w:rFonts w:cstheme="minorHAnsi"/>
                <w:lang w:eastAsia="pt-BR"/>
              </w:rPr>
            </w:pPr>
          </w:p>
        </w:tc>
        <w:tc>
          <w:tcPr>
            <w:tcW w:w="2274" w:type="dxa"/>
          </w:tcPr>
          <w:p w14:paraId="615F103B"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tcPr>
          <w:p w14:paraId="16FE8A7E" w14:textId="77777777" w:rsidR="00894928" w:rsidRPr="004835D0" w:rsidRDefault="00352B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hyperlink r:id="rId24" w:history="1">
              <w:r w:rsidR="00894928" w:rsidRPr="004835D0">
                <w:rPr>
                  <w:rFonts w:cstheme="minorHAnsi"/>
                  <w:lang w:eastAsia="pt-BR"/>
                </w:rPr>
                <w:t>Computação Aplicada</w:t>
              </w:r>
            </w:hyperlink>
          </w:p>
        </w:tc>
        <w:tc>
          <w:tcPr>
            <w:tcW w:w="1363" w:type="dxa"/>
          </w:tcPr>
          <w:p w14:paraId="3E13BC32"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2012</w:t>
            </w:r>
          </w:p>
        </w:tc>
        <w:tc>
          <w:tcPr>
            <w:tcW w:w="2126" w:type="dxa"/>
          </w:tcPr>
          <w:p w14:paraId="16279B64" w14:textId="77777777" w:rsidR="00894928" w:rsidRPr="002059E6" w:rsidRDefault="002059E6" w:rsidP="00672073">
            <w:pPr>
              <w:jc w:val="center"/>
              <w:cnfStyle w:val="000000000000" w:firstRow="0" w:lastRow="0" w:firstColumn="0" w:lastColumn="0" w:oddVBand="0" w:evenVBand="0" w:oddHBand="0" w:evenHBand="0" w:firstRowFirstColumn="0" w:firstRowLastColumn="0" w:lastRowFirstColumn="0" w:lastRowLastColumn="0"/>
              <w:rPr>
                <w:rFonts w:cstheme="minorHAnsi"/>
                <w:b/>
                <w:lang w:eastAsia="pt-BR"/>
              </w:rPr>
            </w:pPr>
            <w:r>
              <w:rPr>
                <w:rFonts w:cstheme="minorHAnsi"/>
                <w:b/>
                <w:lang w:eastAsia="pt-BR"/>
              </w:rPr>
              <w:t>4</w:t>
            </w:r>
          </w:p>
        </w:tc>
      </w:tr>
      <w:tr w:rsidR="00272C41" w:rsidRPr="008261C3" w14:paraId="300E48A9"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14:paraId="4493CB48" w14:textId="77777777" w:rsidR="00272C41" w:rsidRPr="008261C3" w:rsidRDefault="00272C41" w:rsidP="00672073">
            <w:pPr>
              <w:jc w:val="center"/>
              <w:rPr>
                <w:rFonts w:cstheme="minorHAnsi"/>
                <w:lang w:eastAsia="pt-BR"/>
              </w:rPr>
            </w:pPr>
          </w:p>
        </w:tc>
        <w:tc>
          <w:tcPr>
            <w:tcW w:w="2274" w:type="dxa"/>
          </w:tcPr>
          <w:p w14:paraId="74EA6910" w14:textId="314A8667" w:rsidR="00272C41" w:rsidRPr="008261C3" w:rsidRDefault="00272C41"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Pr>
                <w:rFonts w:cstheme="minorHAnsi"/>
                <w:lang w:eastAsia="pt-BR"/>
              </w:rPr>
              <w:t>Doutorado</w:t>
            </w:r>
          </w:p>
        </w:tc>
        <w:tc>
          <w:tcPr>
            <w:tcW w:w="7224" w:type="dxa"/>
          </w:tcPr>
          <w:p w14:paraId="5FCD77D5" w14:textId="55A3D38C" w:rsidR="00272C41" w:rsidRPr="004835D0" w:rsidRDefault="00272C41" w:rsidP="00672073">
            <w:pPr>
              <w:jc w:val="center"/>
              <w:cnfStyle w:val="000000100000" w:firstRow="0" w:lastRow="0" w:firstColumn="0" w:lastColumn="0" w:oddVBand="0" w:evenVBand="0" w:oddHBand="1" w:evenHBand="0" w:firstRowFirstColumn="0" w:firstRowLastColumn="0" w:lastRowFirstColumn="0" w:lastRowLastColumn="0"/>
            </w:pPr>
            <w:r w:rsidRPr="004835D0">
              <w:t>Computação Aplicada</w:t>
            </w:r>
          </w:p>
        </w:tc>
        <w:tc>
          <w:tcPr>
            <w:tcW w:w="1363" w:type="dxa"/>
          </w:tcPr>
          <w:p w14:paraId="687B0B4E" w14:textId="5A67A56C" w:rsidR="00272C41" w:rsidRPr="008261C3" w:rsidRDefault="00513A22"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Pr>
                <w:rFonts w:cstheme="minorHAnsi"/>
                <w:lang w:eastAsia="pt-BR"/>
              </w:rPr>
              <w:t>2024</w:t>
            </w:r>
          </w:p>
        </w:tc>
        <w:tc>
          <w:tcPr>
            <w:tcW w:w="2126" w:type="dxa"/>
          </w:tcPr>
          <w:p w14:paraId="536DA2E0" w14:textId="1D45262E" w:rsidR="00272C41" w:rsidRDefault="00272C41" w:rsidP="00672073">
            <w:pPr>
              <w:jc w:val="center"/>
              <w:cnfStyle w:val="000000100000" w:firstRow="0" w:lastRow="0" w:firstColumn="0" w:lastColumn="0" w:oddVBand="0" w:evenVBand="0" w:oddHBand="1" w:evenHBand="0" w:firstRowFirstColumn="0" w:firstRowLastColumn="0" w:lastRowFirstColumn="0" w:lastRowLastColumn="0"/>
              <w:rPr>
                <w:rFonts w:cstheme="minorHAnsi"/>
                <w:b/>
                <w:lang w:eastAsia="pt-BR"/>
              </w:rPr>
            </w:pPr>
            <w:r>
              <w:rPr>
                <w:rFonts w:cstheme="minorHAnsi"/>
                <w:b/>
                <w:lang w:eastAsia="pt-BR"/>
              </w:rPr>
              <w:t>4</w:t>
            </w:r>
          </w:p>
        </w:tc>
      </w:tr>
      <w:tr w:rsidR="00894928" w:rsidRPr="008261C3" w14:paraId="58424254"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hideMark/>
          </w:tcPr>
          <w:p w14:paraId="57267D3B" w14:textId="77777777" w:rsidR="00894928" w:rsidRPr="008261C3" w:rsidRDefault="00894928" w:rsidP="00672073">
            <w:pPr>
              <w:jc w:val="center"/>
              <w:rPr>
                <w:rFonts w:cstheme="minorHAnsi"/>
                <w:lang w:eastAsia="pt-BR"/>
              </w:rPr>
            </w:pPr>
          </w:p>
        </w:tc>
        <w:tc>
          <w:tcPr>
            <w:tcW w:w="2274" w:type="dxa"/>
          </w:tcPr>
          <w:p w14:paraId="7A9F304C"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tcPr>
          <w:p w14:paraId="480CDB14" w14:textId="77777777" w:rsidR="00894928" w:rsidRPr="004835D0" w:rsidRDefault="00352B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hyperlink r:id="rId25" w:history="1">
              <w:r w:rsidR="00894928" w:rsidRPr="004835D0">
                <w:rPr>
                  <w:rFonts w:cstheme="minorHAnsi"/>
                  <w:lang w:eastAsia="pt-BR"/>
                </w:rPr>
                <w:t>Engenharia Civil</w:t>
              </w:r>
            </w:hyperlink>
          </w:p>
        </w:tc>
        <w:tc>
          <w:tcPr>
            <w:tcW w:w="1363" w:type="dxa"/>
          </w:tcPr>
          <w:p w14:paraId="303D77B1"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2015</w:t>
            </w:r>
          </w:p>
        </w:tc>
        <w:tc>
          <w:tcPr>
            <w:tcW w:w="2126" w:type="dxa"/>
          </w:tcPr>
          <w:p w14:paraId="41258A95" w14:textId="77777777" w:rsidR="00894928" w:rsidRPr="002059E6" w:rsidRDefault="002059E6" w:rsidP="00672073">
            <w:pPr>
              <w:jc w:val="center"/>
              <w:cnfStyle w:val="000000000000" w:firstRow="0" w:lastRow="0" w:firstColumn="0" w:lastColumn="0" w:oddVBand="0" w:evenVBand="0" w:oddHBand="0" w:evenHBand="0" w:firstRowFirstColumn="0" w:firstRowLastColumn="0" w:lastRowFirstColumn="0" w:lastRowLastColumn="0"/>
              <w:rPr>
                <w:rFonts w:cstheme="minorHAnsi"/>
                <w:b/>
                <w:lang w:eastAsia="pt-BR"/>
              </w:rPr>
            </w:pPr>
            <w:r>
              <w:rPr>
                <w:rFonts w:cstheme="minorHAnsi"/>
                <w:b/>
                <w:lang w:eastAsia="pt-BR"/>
              </w:rPr>
              <w:t>4</w:t>
            </w:r>
          </w:p>
        </w:tc>
      </w:tr>
      <w:tr w:rsidR="00272C41" w:rsidRPr="008261C3" w14:paraId="48859722" w14:textId="77777777" w:rsidTr="004835D0">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1271" w:type="dxa"/>
            <w:vMerge/>
          </w:tcPr>
          <w:p w14:paraId="056784FE" w14:textId="77777777" w:rsidR="00272C41" w:rsidRPr="008261C3" w:rsidRDefault="00272C41" w:rsidP="00672073">
            <w:pPr>
              <w:jc w:val="center"/>
              <w:rPr>
                <w:rFonts w:cstheme="minorHAnsi"/>
                <w:lang w:eastAsia="pt-BR"/>
              </w:rPr>
            </w:pPr>
          </w:p>
        </w:tc>
        <w:tc>
          <w:tcPr>
            <w:tcW w:w="2274" w:type="dxa"/>
          </w:tcPr>
          <w:p w14:paraId="6F65BF04" w14:textId="36C5CCF1" w:rsidR="00272C41" w:rsidRPr="008261C3" w:rsidRDefault="00272C41"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Pr>
                <w:rFonts w:cstheme="minorHAnsi"/>
                <w:lang w:eastAsia="pt-BR"/>
              </w:rPr>
              <w:t>Doutorado</w:t>
            </w:r>
          </w:p>
        </w:tc>
        <w:tc>
          <w:tcPr>
            <w:tcW w:w="7224" w:type="dxa"/>
          </w:tcPr>
          <w:p w14:paraId="2D5DE5E1" w14:textId="06D72FBE" w:rsidR="00272C41" w:rsidRPr="004835D0" w:rsidRDefault="00272C41" w:rsidP="00672073">
            <w:pPr>
              <w:jc w:val="center"/>
              <w:cnfStyle w:val="000000100000" w:firstRow="0" w:lastRow="0" w:firstColumn="0" w:lastColumn="0" w:oddVBand="0" w:evenVBand="0" w:oddHBand="1" w:evenHBand="0" w:firstRowFirstColumn="0" w:firstRowLastColumn="0" w:lastRowFirstColumn="0" w:lastRowLastColumn="0"/>
            </w:pPr>
            <w:r w:rsidRPr="004835D0">
              <w:t>Engenharia Civil</w:t>
            </w:r>
          </w:p>
        </w:tc>
        <w:tc>
          <w:tcPr>
            <w:tcW w:w="1363" w:type="dxa"/>
          </w:tcPr>
          <w:p w14:paraId="0648B219" w14:textId="0FB5D82A" w:rsidR="00272C41" w:rsidRPr="008261C3" w:rsidRDefault="00513A22"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Pr>
                <w:rFonts w:cstheme="minorHAnsi"/>
                <w:lang w:eastAsia="pt-BR"/>
              </w:rPr>
              <w:t>2024</w:t>
            </w:r>
          </w:p>
        </w:tc>
        <w:tc>
          <w:tcPr>
            <w:tcW w:w="2126" w:type="dxa"/>
          </w:tcPr>
          <w:p w14:paraId="2DE515E4" w14:textId="62FEE646" w:rsidR="00272C41" w:rsidRDefault="00272C41" w:rsidP="00672073">
            <w:pPr>
              <w:jc w:val="center"/>
              <w:cnfStyle w:val="000000100000" w:firstRow="0" w:lastRow="0" w:firstColumn="0" w:lastColumn="0" w:oddVBand="0" w:evenVBand="0" w:oddHBand="1" w:evenHBand="0" w:firstRowFirstColumn="0" w:firstRowLastColumn="0" w:lastRowFirstColumn="0" w:lastRowLastColumn="0"/>
              <w:rPr>
                <w:rFonts w:cstheme="minorHAnsi"/>
                <w:b/>
                <w:lang w:eastAsia="pt-BR"/>
              </w:rPr>
            </w:pPr>
            <w:r>
              <w:rPr>
                <w:rFonts w:cstheme="minorHAnsi"/>
                <w:b/>
                <w:lang w:eastAsia="pt-BR"/>
              </w:rPr>
              <w:t>4</w:t>
            </w:r>
          </w:p>
        </w:tc>
      </w:tr>
      <w:tr w:rsidR="00894928" w:rsidRPr="008261C3" w14:paraId="75963988" w14:textId="77777777" w:rsidTr="004835D0">
        <w:trPr>
          <w:trHeight w:val="75"/>
        </w:trPr>
        <w:tc>
          <w:tcPr>
            <w:cnfStyle w:val="001000000000" w:firstRow="0" w:lastRow="0" w:firstColumn="1" w:lastColumn="0" w:oddVBand="0" w:evenVBand="0" w:oddHBand="0" w:evenHBand="0" w:firstRowFirstColumn="0" w:firstRowLastColumn="0" w:lastRowFirstColumn="0" w:lastRowLastColumn="0"/>
            <w:tcW w:w="1271" w:type="dxa"/>
            <w:vMerge/>
            <w:hideMark/>
          </w:tcPr>
          <w:p w14:paraId="00F7864F" w14:textId="77777777" w:rsidR="00894928" w:rsidRPr="008261C3" w:rsidRDefault="00894928" w:rsidP="00672073">
            <w:pPr>
              <w:jc w:val="center"/>
              <w:rPr>
                <w:rFonts w:cstheme="minorHAnsi"/>
                <w:lang w:eastAsia="pt-BR"/>
              </w:rPr>
            </w:pPr>
          </w:p>
        </w:tc>
        <w:tc>
          <w:tcPr>
            <w:tcW w:w="2274" w:type="dxa"/>
          </w:tcPr>
          <w:p w14:paraId="32E8267E"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Mestrado Profissional</w:t>
            </w:r>
          </w:p>
        </w:tc>
        <w:tc>
          <w:tcPr>
            <w:tcW w:w="7224" w:type="dxa"/>
          </w:tcPr>
          <w:p w14:paraId="0F19868B" w14:textId="77777777" w:rsidR="00894928" w:rsidRPr="004835D0" w:rsidRDefault="00352B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hyperlink r:id="rId26" w:history="1">
              <w:r w:rsidR="00894928" w:rsidRPr="004835D0">
                <w:rPr>
                  <w:rFonts w:cstheme="minorHAnsi"/>
                  <w:lang w:eastAsia="pt-BR"/>
                </w:rPr>
                <w:t>Ensino de Ciências, Matemática e Tecnologias</w:t>
              </w:r>
            </w:hyperlink>
          </w:p>
        </w:tc>
        <w:tc>
          <w:tcPr>
            <w:tcW w:w="1363" w:type="dxa"/>
          </w:tcPr>
          <w:p w14:paraId="614B4E82"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2015</w:t>
            </w:r>
          </w:p>
        </w:tc>
        <w:tc>
          <w:tcPr>
            <w:tcW w:w="2126" w:type="dxa"/>
          </w:tcPr>
          <w:p w14:paraId="210FC8C7" w14:textId="77777777" w:rsidR="00894928" w:rsidRPr="002059E6" w:rsidRDefault="002059E6" w:rsidP="00672073">
            <w:pPr>
              <w:jc w:val="center"/>
              <w:cnfStyle w:val="000000000000" w:firstRow="0" w:lastRow="0" w:firstColumn="0" w:lastColumn="0" w:oddVBand="0" w:evenVBand="0" w:oddHBand="0" w:evenHBand="0" w:firstRowFirstColumn="0" w:firstRowLastColumn="0" w:lastRowFirstColumn="0" w:lastRowLastColumn="0"/>
              <w:rPr>
                <w:rFonts w:cstheme="minorHAnsi"/>
                <w:b/>
                <w:lang w:eastAsia="pt-BR"/>
              </w:rPr>
            </w:pPr>
            <w:r>
              <w:rPr>
                <w:rFonts w:cstheme="minorHAnsi"/>
                <w:b/>
                <w:lang w:eastAsia="pt-BR"/>
              </w:rPr>
              <w:t>4</w:t>
            </w:r>
          </w:p>
        </w:tc>
      </w:tr>
      <w:tr w:rsidR="00272C41" w:rsidRPr="008261C3" w14:paraId="7E8AF9EB"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14:paraId="2C286F2B" w14:textId="77777777" w:rsidR="00272C41" w:rsidRPr="008261C3" w:rsidRDefault="00272C41" w:rsidP="00672073">
            <w:pPr>
              <w:jc w:val="center"/>
              <w:rPr>
                <w:rFonts w:cstheme="minorHAnsi"/>
                <w:lang w:eastAsia="pt-BR"/>
              </w:rPr>
            </w:pPr>
          </w:p>
        </w:tc>
        <w:tc>
          <w:tcPr>
            <w:tcW w:w="2274" w:type="dxa"/>
          </w:tcPr>
          <w:p w14:paraId="263D9685" w14:textId="28A5293E" w:rsidR="00272C41" w:rsidRPr="008261C3" w:rsidRDefault="00272C41"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Pr>
                <w:rFonts w:cstheme="minorHAnsi"/>
                <w:lang w:eastAsia="pt-BR"/>
              </w:rPr>
              <w:t>Doutorado</w:t>
            </w:r>
          </w:p>
        </w:tc>
        <w:tc>
          <w:tcPr>
            <w:tcW w:w="7224" w:type="dxa"/>
          </w:tcPr>
          <w:p w14:paraId="23C43440" w14:textId="1C9A2AB0" w:rsidR="00272C41" w:rsidRPr="004835D0" w:rsidRDefault="00272C41" w:rsidP="00672073">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4835D0">
              <w:rPr>
                <w:rFonts w:cstheme="minorHAnsi"/>
              </w:rPr>
              <w:t>Química aplicada</w:t>
            </w:r>
          </w:p>
        </w:tc>
        <w:tc>
          <w:tcPr>
            <w:tcW w:w="1363" w:type="dxa"/>
          </w:tcPr>
          <w:p w14:paraId="39153D1D" w14:textId="426825FA" w:rsidR="00272C41" w:rsidRPr="008261C3" w:rsidRDefault="00272C41"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513A22">
              <w:rPr>
                <w:rFonts w:cstheme="minorHAnsi"/>
                <w:lang w:eastAsia="pt-BR"/>
              </w:rPr>
              <w:t>2024</w:t>
            </w:r>
          </w:p>
        </w:tc>
        <w:tc>
          <w:tcPr>
            <w:tcW w:w="2126" w:type="dxa"/>
          </w:tcPr>
          <w:p w14:paraId="7ED64E68" w14:textId="779B25E4" w:rsidR="00272C41" w:rsidRDefault="00272C41" w:rsidP="00672073">
            <w:pPr>
              <w:jc w:val="center"/>
              <w:cnfStyle w:val="000000100000" w:firstRow="0" w:lastRow="0" w:firstColumn="0" w:lastColumn="0" w:oddVBand="0" w:evenVBand="0" w:oddHBand="1" w:evenHBand="0" w:firstRowFirstColumn="0" w:firstRowLastColumn="0" w:lastRowFirstColumn="0" w:lastRowLastColumn="0"/>
              <w:rPr>
                <w:rFonts w:cstheme="minorHAnsi"/>
                <w:b/>
                <w:lang w:eastAsia="pt-BR"/>
              </w:rPr>
            </w:pPr>
            <w:r>
              <w:rPr>
                <w:rFonts w:cstheme="minorHAnsi"/>
                <w:b/>
                <w:lang w:eastAsia="pt-BR"/>
              </w:rPr>
              <w:t>4</w:t>
            </w:r>
          </w:p>
        </w:tc>
      </w:tr>
      <w:tr w:rsidR="00894928" w:rsidRPr="008261C3" w14:paraId="72641FF8"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hideMark/>
          </w:tcPr>
          <w:p w14:paraId="1F29FBF0" w14:textId="77777777" w:rsidR="00894928" w:rsidRPr="008261C3" w:rsidRDefault="00894928" w:rsidP="00672073">
            <w:pPr>
              <w:jc w:val="center"/>
              <w:rPr>
                <w:rFonts w:cstheme="minorHAnsi"/>
                <w:lang w:eastAsia="pt-BR"/>
              </w:rPr>
            </w:pPr>
          </w:p>
        </w:tc>
        <w:tc>
          <w:tcPr>
            <w:tcW w:w="2274" w:type="dxa"/>
          </w:tcPr>
          <w:p w14:paraId="28B2DE76"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tcPr>
          <w:p w14:paraId="710D1826" w14:textId="77777777" w:rsidR="00894928" w:rsidRPr="004835D0"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4835D0">
              <w:rPr>
                <w:rFonts w:cstheme="minorHAnsi"/>
              </w:rPr>
              <w:t>Química aplicada</w:t>
            </w:r>
          </w:p>
        </w:tc>
        <w:tc>
          <w:tcPr>
            <w:tcW w:w="1363" w:type="dxa"/>
          </w:tcPr>
          <w:p w14:paraId="1E646E5B"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2016</w:t>
            </w:r>
          </w:p>
        </w:tc>
        <w:tc>
          <w:tcPr>
            <w:tcW w:w="2126" w:type="dxa"/>
          </w:tcPr>
          <w:p w14:paraId="0DEA58FA" w14:textId="77777777" w:rsidR="00894928" w:rsidRPr="002059E6" w:rsidRDefault="002059E6" w:rsidP="00672073">
            <w:pPr>
              <w:jc w:val="center"/>
              <w:cnfStyle w:val="000000000000" w:firstRow="0" w:lastRow="0" w:firstColumn="0" w:lastColumn="0" w:oddVBand="0" w:evenVBand="0" w:oddHBand="0" w:evenHBand="0" w:firstRowFirstColumn="0" w:firstRowLastColumn="0" w:lastRowFirstColumn="0" w:lastRowLastColumn="0"/>
              <w:rPr>
                <w:rFonts w:cstheme="minorHAnsi"/>
                <w:b/>
                <w:lang w:eastAsia="pt-BR"/>
              </w:rPr>
            </w:pPr>
            <w:r>
              <w:rPr>
                <w:rFonts w:cstheme="minorHAnsi"/>
                <w:b/>
                <w:lang w:eastAsia="pt-BR"/>
              </w:rPr>
              <w:t>4</w:t>
            </w:r>
          </w:p>
        </w:tc>
      </w:tr>
      <w:tr w:rsidR="00894928" w:rsidRPr="008261C3" w14:paraId="3411B440"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hideMark/>
          </w:tcPr>
          <w:p w14:paraId="062B734B" w14:textId="77777777" w:rsidR="00894928" w:rsidRPr="008261C3" w:rsidRDefault="00894928" w:rsidP="00672073">
            <w:pPr>
              <w:jc w:val="center"/>
              <w:rPr>
                <w:rFonts w:cstheme="minorHAnsi"/>
                <w:lang w:eastAsia="pt-BR"/>
              </w:rPr>
            </w:pPr>
            <w:r w:rsidRPr="008261C3">
              <w:rPr>
                <w:rFonts w:cstheme="minorHAnsi"/>
                <w:lang w:eastAsia="pt-BR"/>
              </w:rPr>
              <w:t>CEART</w:t>
            </w:r>
          </w:p>
        </w:tc>
        <w:tc>
          <w:tcPr>
            <w:tcW w:w="2274" w:type="dxa"/>
            <w:hideMark/>
          </w:tcPr>
          <w:p w14:paraId="4BF2C402"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Doutorado</w:t>
            </w:r>
          </w:p>
        </w:tc>
        <w:tc>
          <w:tcPr>
            <w:tcW w:w="7224" w:type="dxa"/>
            <w:hideMark/>
          </w:tcPr>
          <w:p w14:paraId="3B5670AC" w14:textId="77777777" w:rsidR="00894928" w:rsidRPr="004835D0"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4835D0">
              <w:rPr>
                <w:rFonts w:cstheme="minorHAnsi"/>
                <w:lang w:eastAsia="pt-BR"/>
              </w:rPr>
              <w:t>Artes Cênicas</w:t>
            </w:r>
          </w:p>
        </w:tc>
        <w:tc>
          <w:tcPr>
            <w:tcW w:w="1363" w:type="dxa"/>
            <w:hideMark/>
          </w:tcPr>
          <w:p w14:paraId="7E2D3831"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2009</w:t>
            </w:r>
          </w:p>
        </w:tc>
        <w:tc>
          <w:tcPr>
            <w:tcW w:w="2126" w:type="dxa"/>
          </w:tcPr>
          <w:p w14:paraId="27D1BB78"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5</w:t>
            </w:r>
          </w:p>
        </w:tc>
      </w:tr>
      <w:tr w:rsidR="00894928" w:rsidRPr="008261C3" w14:paraId="595245B9"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tcPr>
          <w:p w14:paraId="263CC3EF" w14:textId="77777777" w:rsidR="00894928" w:rsidRPr="008261C3" w:rsidRDefault="00894928" w:rsidP="00672073">
            <w:pPr>
              <w:jc w:val="center"/>
              <w:rPr>
                <w:rFonts w:cstheme="minorHAnsi"/>
                <w:lang w:eastAsia="pt-BR"/>
              </w:rPr>
            </w:pPr>
          </w:p>
        </w:tc>
        <w:tc>
          <w:tcPr>
            <w:tcW w:w="2274" w:type="dxa"/>
          </w:tcPr>
          <w:p w14:paraId="043562A6"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Pr>
                <w:rFonts w:cstheme="minorHAnsi"/>
                <w:lang w:eastAsia="pt-BR"/>
              </w:rPr>
              <w:t>Mestrado</w:t>
            </w:r>
          </w:p>
        </w:tc>
        <w:tc>
          <w:tcPr>
            <w:tcW w:w="7224" w:type="dxa"/>
          </w:tcPr>
          <w:p w14:paraId="0F161DF9" w14:textId="77777777" w:rsidR="00894928" w:rsidRPr="004835D0"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4835D0">
              <w:rPr>
                <w:rFonts w:cstheme="minorHAnsi"/>
                <w:lang w:eastAsia="pt-BR"/>
              </w:rPr>
              <w:t>Artes Cênicas</w:t>
            </w:r>
          </w:p>
        </w:tc>
        <w:tc>
          <w:tcPr>
            <w:tcW w:w="1363" w:type="dxa"/>
          </w:tcPr>
          <w:p w14:paraId="5E889E9D"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2002</w:t>
            </w:r>
          </w:p>
        </w:tc>
        <w:tc>
          <w:tcPr>
            <w:tcW w:w="2126" w:type="dxa"/>
          </w:tcPr>
          <w:p w14:paraId="3A39DFFA"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Pr>
                <w:rFonts w:cstheme="minorHAnsi"/>
                <w:lang w:eastAsia="pt-BR"/>
              </w:rPr>
              <w:t>5</w:t>
            </w:r>
          </w:p>
        </w:tc>
      </w:tr>
      <w:tr w:rsidR="00894928" w:rsidRPr="008261C3" w14:paraId="7E8FE704"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hideMark/>
          </w:tcPr>
          <w:p w14:paraId="4449A41F" w14:textId="77777777" w:rsidR="00894928" w:rsidRPr="008261C3" w:rsidRDefault="00894928" w:rsidP="00672073">
            <w:pPr>
              <w:jc w:val="center"/>
              <w:rPr>
                <w:rFonts w:cstheme="minorHAnsi"/>
                <w:lang w:eastAsia="pt-BR"/>
              </w:rPr>
            </w:pPr>
          </w:p>
        </w:tc>
        <w:tc>
          <w:tcPr>
            <w:tcW w:w="2274" w:type="dxa"/>
            <w:hideMark/>
          </w:tcPr>
          <w:p w14:paraId="582A11E7"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hideMark/>
          </w:tcPr>
          <w:p w14:paraId="60FDA02F" w14:textId="77777777" w:rsidR="00894928" w:rsidRPr="004835D0" w:rsidRDefault="00352B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hyperlink r:id="rId27" w:history="1">
              <w:r w:rsidR="00894928" w:rsidRPr="004835D0">
                <w:rPr>
                  <w:rFonts w:cstheme="minorHAnsi"/>
                  <w:lang w:eastAsia="pt-BR"/>
                </w:rPr>
                <w:t>Artes Visuais</w:t>
              </w:r>
            </w:hyperlink>
          </w:p>
        </w:tc>
        <w:tc>
          <w:tcPr>
            <w:tcW w:w="1363" w:type="dxa"/>
            <w:hideMark/>
          </w:tcPr>
          <w:p w14:paraId="7CF72009"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2005</w:t>
            </w:r>
          </w:p>
        </w:tc>
        <w:tc>
          <w:tcPr>
            <w:tcW w:w="2126" w:type="dxa"/>
          </w:tcPr>
          <w:p w14:paraId="2F94E7DD"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4</w:t>
            </w:r>
          </w:p>
        </w:tc>
      </w:tr>
      <w:tr w:rsidR="00894928" w:rsidRPr="008261C3" w14:paraId="00CF3D59"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hideMark/>
          </w:tcPr>
          <w:p w14:paraId="719E8D92" w14:textId="77777777" w:rsidR="00894928" w:rsidRPr="008261C3" w:rsidRDefault="00894928" w:rsidP="00672073">
            <w:pPr>
              <w:jc w:val="center"/>
              <w:rPr>
                <w:rFonts w:cstheme="minorHAnsi"/>
                <w:lang w:eastAsia="pt-BR"/>
              </w:rPr>
            </w:pPr>
          </w:p>
        </w:tc>
        <w:tc>
          <w:tcPr>
            <w:tcW w:w="2274" w:type="dxa"/>
            <w:hideMark/>
          </w:tcPr>
          <w:p w14:paraId="6AAA0376"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Doutorado</w:t>
            </w:r>
          </w:p>
        </w:tc>
        <w:tc>
          <w:tcPr>
            <w:tcW w:w="7224" w:type="dxa"/>
            <w:hideMark/>
          </w:tcPr>
          <w:p w14:paraId="1753B597" w14:textId="77777777" w:rsidR="00894928" w:rsidRPr="004835D0" w:rsidRDefault="00352B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hyperlink r:id="rId28" w:history="1">
              <w:r w:rsidR="00894928" w:rsidRPr="004835D0">
                <w:rPr>
                  <w:rFonts w:cstheme="minorHAnsi"/>
                  <w:lang w:eastAsia="pt-BR"/>
                </w:rPr>
                <w:t>Artes Visuais</w:t>
              </w:r>
            </w:hyperlink>
          </w:p>
        </w:tc>
        <w:tc>
          <w:tcPr>
            <w:tcW w:w="1363" w:type="dxa"/>
            <w:hideMark/>
          </w:tcPr>
          <w:p w14:paraId="016A0EAB"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2013</w:t>
            </w:r>
          </w:p>
        </w:tc>
        <w:tc>
          <w:tcPr>
            <w:tcW w:w="2126" w:type="dxa"/>
          </w:tcPr>
          <w:p w14:paraId="5CC15B0F"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4</w:t>
            </w:r>
          </w:p>
        </w:tc>
      </w:tr>
      <w:tr w:rsidR="00894928" w:rsidRPr="008261C3" w14:paraId="47864BA2"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hideMark/>
          </w:tcPr>
          <w:p w14:paraId="297137AE" w14:textId="77777777" w:rsidR="00894928" w:rsidRPr="008261C3" w:rsidRDefault="00894928" w:rsidP="00672073">
            <w:pPr>
              <w:jc w:val="center"/>
              <w:rPr>
                <w:rFonts w:cstheme="minorHAnsi"/>
                <w:lang w:eastAsia="pt-BR"/>
              </w:rPr>
            </w:pPr>
          </w:p>
        </w:tc>
        <w:tc>
          <w:tcPr>
            <w:tcW w:w="2274" w:type="dxa"/>
            <w:hideMark/>
          </w:tcPr>
          <w:p w14:paraId="7771D877"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hideMark/>
          </w:tcPr>
          <w:p w14:paraId="658A32CB" w14:textId="77777777" w:rsidR="00894928" w:rsidRPr="004835D0" w:rsidRDefault="00352B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hyperlink r:id="rId29" w:history="1">
              <w:r w:rsidR="00894928" w:rsidRPr="004835D0">
                <w:rPr>
                  <w:rFonts w:cstheme="minorHAnsi"/>
                  <w:lang w:eastAsia="pt-BR"/>
                </w:rPr>
                <w:t>Design</w:t>
              </w:r>
            </w:hyperlink>
          </w:p>
        </w:tc>
        <w:tc>
          <w:tcPr>
            <w:tcW w:w="1363" w:type="dxa"/>
            <w:hideMark/>
          </w:tcPr>
          <w:p w14:paraId="01CB8B03"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2011</w:t>
            </w:r>
          </w:p>
        </w:tc>
        <w:tc>
          <w:tcPr>
            <w:tcW w:w="2126" w:type="dxa"/>
          </w:tcPr>
          <w:p w14:paraId="78A0AFD4"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4</w:t>
            </w:r>
          </w:p>
        </w:tc>
      </w:tr>
      <w:tr w:rsidR="00894928" w:rsidRPr="008261C3" w14:paraId="51BB480B"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tcPr>
          <w:p w14:paraId="06105AC0" w14:textId="77777777" w:rsidR="00894928" w:rsidRPr="008261C3" w:rsidRDefault="00894928" w:rsidP="00672073">
            <w:pPr>
              <w:jc w:val="center"/>
              <w:rPr>
                <w:rFonts w:cstheme="minorHAnsi"/>
                <w:lang w:eastAsia="pt-BR"/>
              </w:rPr>
            </w:pPr>
          </w:p>
        </w:tc>
        <w:tc>
          <w:tcPr>
            <w:tcW w:w="2274" w:type="dxa"/>
          </w:tcPr>
          <w:p w14:paraId="3C762382"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Doutorado</w:t>
            </w:r>
          </w:p>
        </w:tc>
        <w:tc>
          <w:tcPr>
            <w:tcW w:w="7224" w:type="dxa"/>
          </w:tcPr>
          <w:p w14:paraId="1B3D0F11" w14:textId="77777777" w:rsidR="00894928" w:rsidRPr="004835D0"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4835D0">
              <w:rPr>
                <w:rFonts w:cstheme="minorHAnsi"/>
                <w:lang w:eastAsia="pt-BR"/>
              </w:rPr>
              <w:t>Design</w:t>
            </w:r>
          </w:p>
        </w:tc>
        <w:tc>
          <w:tcPr>
            <w:tcW w:w="1363" w:type="dxa"/>
          </w:tcPr>
          <w:p w14:paraId="1077B4AE"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2018</w:t>
            </w:r>
          </w:p>
        </w:tc>
        <w:tc>
          <w:tcPr>
            <w:tcW w:w="2126" w:type="dxa"/>
          </w:tcPr>
          <w:p w14:paraId="5B5B1ED9"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4</w:t>
            </w:r>
          </w:p>
        </w:tc>
      </w:tr>
      <w:tr w:rsidR="00894928" w:rsidRPr="008261C3" w14:paraId="2EEA43FF"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hideMark/>
          </w:tcPr>
          <w:p w14:paraId="18C7A657" w14:textId="77777777" w:rsidR="00894928" w:rsidRPr="008261C3" w:rsidRDefault="00894928" w:rsidP="00672073">
            <w:pPr>
              <w:jc w:val="center"/>
              <w:rPr>
                <w:rFonts w:cstheme="minorHAnsi"/>
                <w:lang w:eastAsia="pt-BR"/>
              </w:rPr>
            </w:pPr>
          </w:p>
        </w:tc>
        <w:tc>
          <w:tcPr>
            <w:tcW w:w="2274" w:type="dxa"/>
            <w:hideMark/>
          </w:tcPr>
          <w:p w14:paraId="3E451100"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hideMark/>
          </w:tcPr>
          <w:p w14:paraId="7AAA0C15" w14:textId="77777777" w:rsidR="00894928" w:rsidRPr="004835D0" w:rsidRDefault="00352B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hyperlink r:id="rId30" w:history="1">
              <w:r w:rsidR="00894928" w:rsidRPr="004835D0">
                <w:rPr>
                  <w:rFonts w:cstheme="minorHAnsi"/>
                  <w:lang w:eastAsia="pt-BR"/>
                </w:rPr>
                <w:t>Música</w:t>
              </w:r>
            </w:hyperlink>
          </w:p>
        </w:tc>
        <w:tc>
          <w:tcPr>
            <w:tcW w:w="1363" w:type="dxa"/>
            <w:hideMark/>
          </w:tcPr>
          <w:p w14:paraId="689E6EB9"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2007</w:t>
            </w:r>
          </w:p>
        </w:tc>
        <w:tc>
          <w:tcPr>
            <w:tcW w:w="2126" w:type="dxa"/>
          </w:tcPr>
          <w:p w14:paraId="210A9B08" w14:textId="77777777" w:rsidR="00894928" w:rsidRPr="002059E6" w:rsidRDefault="002059E6" w:rsidP="00672073">
            <w:pPr>
              <w:jc w:val="center"/>
              <w:cnfStyle w:val="000000100000" w:firstRow="0" w:lastRow="0" w:firstColumn="0" w:lastColumn="0" w:oddVBand="0" w:evenVBand="0" w:oddHBand="1" w:evenHBand="0" w:firstRowFirstColumn="0" w:firstRowLastColumn="0" w:lastRowFirstColumn="0" w:lastRowLastColumn="0"/>
              <w:rPr>
                <w:rFonts w:cstheme="minorHAnsi"/>
                <w:b/>
                <w:lang w:eastAsia="pt-BR"/>
              </w:rPr>
            </w:pPr>
            <w:r>
              <w:rPr>
                <w:rFonts w:cstheme="minorHAnsi"/>
                <w:b/>
                <w:lang w:eastAsia="pt-BR"/>
              </w:rPr>
              <w:t>5</w:t>
            </w:r>
          </w:p>
        </w:tc>
      </w:tr>
      <w:tr w:rsidR="00894928" w:rsidRPr="008261C3" w14:paraId="20CA3CF0"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tcPr>
          <w:p w14:paraId="6C3F490D" w14:textId="77777777" w:rsidR="00894928" w:rsidRPr="008261C3" w:rsidRDefault="00894928" w:rsidP="00672073">
            <w:pPr>
              <w:jc w:val="center"/>
              <w:rPr>
                <w:rFonts w:cstheme="minorHAnsi"/>
                <w:lang w:eastAsia="pt-BR"/>
              </w:rPr>
            </w:pPr>
          </w:p>
        </w:tc>
        <w:tc>
          <w:tcPr>
            <w:tcW w:w="2274" w:type="dxa"/>
          </w:tcPr>
          <w:p w14:paraId="52E2797F"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 xml:space="preserve">Doutorado </w:t>
            </w:r>
          </w:p>
        </w:tc>
        <w:tc>
          <w:tcPr>
            <w:tcW w:w="7224" w:type="dxa"/>
          </w:tcPr>
          <w:p w14:paraId="555BEE0D" w14:textId="77777777" w:rsidR="00894928" w:rsidRPr="004835D0"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4835D0">
              <w:rPr>
                <w:rFonts w:cstheme="minorHAnsi"/>
                <w:lang w:eastAsia="pt-BR"/>
              </w:rPr>
              <w:t>Música</w:t>
            </w:r>
          </w:p>
        </w:tc>
        <w:tc>
          <w:tcPr>
            <w:tcW w:w="1363" w:type="dxa"/>
          </w:tcPr>
          <w:p w14:paraId="42C85EA9"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2018</w:t>
            </w:r>
          </w:p>
        </w:tc>
        <w:tc>
          <w:tcPr>
            <w:tcW w:w="2126" w:type="dxa"/>
          </w:tcPr>
          <w:p w14:paraId="1BE44F7D" w14:textId="77777777" w:rsidR="00894928" w:rsidRPr="002059E6" w:rsidRDefault="002059E6" w:rsidP="00672073">
            <w:pPr>
              <w:jc w:val="center"/>
              <w:cnfStyle w:val="000000000000" w:firstRow="0" w:lastRow="0" w:firstColumn="0" w:lastColumn="0" w:oddVBand="0" w:evenVBand="0" w:oddHBand="0" w:evenHBand="0" w:firstRowFirstColumn="0" w:firstRowLastColumn="0" w:lastRowFirstColumn="0" w:lastRowLastColumn="0"/>
              <w:rPr>
                <w:rFonts w:cstheme="minorHAnsi"/>
                <w:b/>
                <w:lang w:eastAsia="pt-BR"/>
              </w:rPr>
            </w:pPr>
            <w:r>
              <w:rPr>
                <w:rFonts w:cstheme="minorHAnsi"/>
                <w:b/>
                <w:lang w:eastAsia="pt-BR"/>
              </w:rPr>
              <w:t>5</w:t>
            </w:r>
          </w:p>
        </w:tc>
      </w:tr>
      <w:tr w:rsidR="00894928" w:rsidRPr="008261C3" w14:paraId="2A4ABF2D"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14:paraId="09908474" w14:textId="77777777" w:rsidR="00894928" w:rsidRPr="008261C3" w:rsidRDefault="00894928" w:rsidP="00672073">
            <w:pPr>
              <w:jc w:val="center"/>
              <w:rPr>
                <w:rFonts w:cstheme="minorHAnsi"/>
                <w:lang w:eastAsia="pt-BR"/>
              </w:rPr>
            </w:pPr>
          </w:p>
        </w:tc>
        <w:tc>
          <w:tcPr>
            <w:tcW w:w="2274" w:type="dxa"/>
          </w:tcPr>
          <w:p w14:paraId="083611A3"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Mestrado profissional</w:t>
            </w:r>
          </w:p>
        </w:tc>
        <w:tc>
          <w:tcPr>
            <w:tcW w:w="7224" w:type="dxa"/>
          </w:tcPr>
          <w:p w14:paraId="1D4F563C" w14:textId="77777777" w:rsidR="00894928" w:rsidRPr="004835D0"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4835D0">
              <w:rPr>
                <w:rFonts w:cstheme="minorHAnsi"/>
              </w:rPr>
              <w:t>PROFARTES</w:t>
            </w:r>
          </w:p>
        </w:tc>
        <w:tc>
          <w:tcPr>
            <w:tcW w:w="1363" w:type="dxa"/>
          </w:tcPr>
          <w:p w14:paraId="07AC023C"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2014</w:t>
            </w:r>
          </w:p>
        </w:tc>
        <w:tc>
          <w:tcPr>
            <w:tcW w:w="2126" w:type="dxa"/>
          </w:tcPr>
          <w:p w14:paraId="6CDE6161"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4</w:t>
            </w:r>
          </w:p>
        </w:tc>
      </w:tr>
      <w:tr w:rsidR="00894928" w:rsidRPr="008261C3" w14:paraId="2100F01D"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hideMark/>
          </w:tcPr>
          <w:p w14:paraId="1094DB6C" w14:textId="77777777" w:rsidR="00894928" w:rsidRPr="008261C3" w:rsidRDefault="00894928" w:rsidP="00672073">
            <w:pPr>
              <w:jc w:val="center"/>
              <w:rPr>
                <w:rFonts w:cstheme="minorHAnsi"/>
                <w:lang w:eastAsia="pt-BR"/>
              </w:rPr>
            </w:pPr>
          </w:p>
        </w:tc>
        <w:tc>
          <w:tcPr>
            <w:tcW w:w="2274" w:type="dxa"/>
          </w:tcPr>
          <w:p w14:paraId="39B268F2"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Mestrado profissional</w:t>
            </w:r>
          </w:p>
        </w:tc>
        <w:tc>
          <w:tcPr>
            <w:tcW w:w="7224" w:type="dxa"/>
          </w:tcPr>
          <w:p w14:paraId="0C70D3EC" w14:textId="77777777" w:rsidR="00894928" w:rsidRPr="004835D0"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4835D0">
              <w:rPr>
                <w:rFonts w:eastAsia="Times New Roman" w:cstheme="minorHAnsi"/>
                <w:lang w:eastAsia="pt-BR"/>
              </w:rPr>
              <w:t>Design de vestuário e moda</w:t>
            </w:r>
          </w:p>
        </w:tc>
        <w:tc>
          <w:tcPr>
            <w:tcW w:w="1363" w:type="dxa"/>
          </w:tcPr>
          <w:p w14:paraId="5F7ECD90"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2017</w:t>
            </w:r>
          </w:p>
        </w:tc>
        <w:tc>
          <w:tcPr>
            <w:tcW w:w="2126" w:type="dxa"/>
          </w:tcPr>
          <w:p w14:paraId="1EA0FC6F" w14:textId="77777777" w:rsidR="00894928" w:rsidRPr="002059E6" w:rsidRDefault="002059E6" w:rsidP="00672073">
            <w:pPr>
              <w:jc w:val="center"/>
              <w:cnfStyle w:val="000000000000" w:firstRow="0" w:lastRow="0" w:firstColumn="0" w:lastColumn="0" w:oddVBand="0" w:evenVBand="0" w:oddHBand="0" w:evenHBand="0" w:firstRowFirstColumn="0" w:firstRowLastColumn="0" w:lastRowFirstColumn="0" w:lastRowLastColumn="0"/>
              <w:rPr>
                <w:rFonts w:cstheme="minorHAnsi"/>
                <w:b/>
                <w:lang w:eastAsia="pt-BR"/>
              </w:rPr>
            </w:pPr>
            <w:r>
              <w:rPr>
                <w:rFonts w:cstheme="minorHAnsi"/>
                <w:b/>
                <w:lang w:eastAsia="pt-BR"/>
              </w:rPr>
              <w:t>4</w:t>
            </w:r>
          </w:p>
        </w:tc>
      </w:tr>
      <w:tr w:rsidR="00894928" w:rsidRPr="008261C3" w14:paraId="1C5C02C5"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hideMark/>
          </w:tcPr>
          <w:p w14:paraId="3C084E72" w14:textId="77777777" w:rsidR="00894928" w:rsidRPr="008261C3" w:rsidRDefault="00894928" w:rsidP="00672073">
            <w:pPr>
              <w:jc w:val="center"/>
              <w:rPr>
                <w:rFonts w:cstheme="minorHAnsi"/>
                <w:lang w:eastAsia="pt-BR"/>
              </w:rPr>
            </w:pPr>
            <w:r w:rsidRPr="008261C3">
              <w:rPr>
                <w:rFonts w:cstheme="minorHAnsi"/>
                <w:lang w:eastAsia="pt-BR"/>
              </w:rPr>
              <w:t>CEFID</w:t>
            </w:r>
          </w:p>
        </w:tc>
        <w:tc>
          <w:tcPr>
            <w:tcW w:w="2274" w:type="dxa"/>
            <w:hideMark/>
          </w:tcPr>
          <w:p w14:paraId="25B630F3"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Doutorado</w:t>
            </w:r>
          </w:p>
        </w:tc>
        <w:tc>
          <w:tcPr>
            <w:tcW w:w="7224" w:type="dxa"/>
            <w:hideMark/>
          </w:tcPr>
          <w:p w14:paraId="5980A355" w14:textId="77777777" w:rsidR="00894928" w:rsidRPr="004835D0" w:rsidRDefault="00352B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hyperlink r:id="rId31" w:history="1">
              <w:r w:rsidR="00894928" w:rsidRPr="004835D0">
                <w:rPr>
                  <w:rFonts w:cstheme="minorHAnsi"/>
                  <w:lang w:eastAsia="pt-BR"/>
                </w:rPr>
                <w:t>Ciências do Movimento Humano</w:t>
              </w:r>
            </w:hyperlink>
          </w:p>
        </w:tc>
        <w:tc>
          <w:tcPr>
            <w:tcW w:w="1363" w:type="dxa"/>
            <w:hideMark/>
          </w:tcPr>
          <w:p w14:paraId="3706D18A"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2009</w:t>
            </w:r>
          </w:p>
        </w:tc>
        <w:tc>
          <w:tcPr>
            <w:tcW w:w="2126" w:type="dxa"/>
          </w:tcPr>
          <w:p w14:paraId="1BA176EC" w14:textId="77777777" w:rsidR="00894928" w:rsidRPr="002059E6" w:rsidRDefault="002059E6" w:rsidP="002059E6">
            <w:pPr>
              <w:ind w:left="708" w:hanging="708"/>
              <w:jc w:val="center"/>
              <w:cnfStyle w:val="000000100000" w:firstRow="0" w:lastRow="0" w:firstColumn="0" w:lastColumn="0" w:oddVBand="0" w:evenVBand="0" w:oddHBand="1" w:evenHBand="0" w:firstRowFirstColumn="0" w:firstRowLastColumn="0" w:lastRowFirstColumn="0" w:lastRowLastColumn="0"/>
              <w:rPr>
                <w:rFonts w:cstheme="minorHAnsi"/>
                <w:b/>
                <w:lang w:eastAsia="pt-BR"/>
              </w:rPr>
            </w:pPr>
            <w:r>
              <w:rPr>
                <w:rFonts w:cstheme="minorHAnsi"/>
                <w:b/>
                <w:lang w:eastAsia="pt-BR"/>
              </w:rPr>
              <w:t>5</w:t>
            </w:r>
          </w:p>
        </w:tc>
      </w:tr>
      <w:tr w:rsidR="00894928" w:rsidRPr="008261C3" w14:paraId="5CA596B9"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hideMark/>
          </w:tcPr>
          <w:p w14:paraId="10E2FA8A" w14:textId="77777777" w:rsidR="00894928" w:rsidRPr="008261C3" w:rsidRDefault="00894928" w:rsidP="00672073">
            <w:pPr>
              <w:jc w:val="center"/>
              <w:rPr>
                <w:rFonts w:cstheme="minorHAnsi"/>
                <w:lang w:eastAsia="pt-BR"/>
              </w:rPr>
            </w:pPr>
          </w:p>
        </w:tc>
        <w:tc>
          <w:tcPr>
            <w:tcW w:w="2274" w:type="dxa"/>
            <w:hideMark/>
          </w:tcPr>
          <w:p w14:paraId="6EB231BC"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hideMark/>
          </w:tcPr>
          <w:p w14:paraId="452ADC94" w14:textId="77777777" w:rsidR="00894928" w:rsidRPr="004835D0" w:rsidRDefault="00352B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hyperlink r:id="rId32" w:history="1">
              <w:r w:rsidR="00894928" w:rsidRPr="004835D0">
                <w:rPr>
                  <w:rFonts w:cstheme="minorHAnsi"/>
                  <w:lang w:eastAsia="pt-BR"/>
                </w:rPr>
                <w:t>Ciências do Movimento Humano</w:t>
              </w:r>
            </w:hyperlink>
          </w:p>
        </w:tc>
        <w:tc>
          <w:tcPr>
            <w:tcW w:w="1363" w:type="dxa"/>
            <w:hideMark/>
          </w:tcPr>
          <w:p w14:paraId="185CE72B"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1997</w:t>
            </w:r>
          </w:p>
        </w:tc>
        <w:tc>
          <w:tcPr>
            <w:tcW w:w="2126" w:type="dxa"/>
          </w:tcPr>
          <w:p w14:paraId="3F1D2873" w14:textId="77777777" w:rsidR="00894928" w:rsidRPr="002059E6" w:rsidRDefault="002059E6" w:rsidP="00672073">
            <w:pPr>
              <w:jc w:val="center"/>
              <w:cnfStyle w:val="000000000000" w:firstRow="0" w:lastRow="0" w:firstColumn="0" w:lastColumn="0" w:oddVBand="0" w:evenVBand="0" w:oddHBand="0" w:evenHBand="0" w:firstRowFirstColumn="0" w:firstRowLastColumn="0" w:lastRowFirstColumn="0" w:lastRowLastColumn="0"/>
              <w:rPr>
                <w:rFonts w:cstheme="minorHAnsi"/>
                <w:b/>
                <w:lang w:eastAsia="pt-BR"/>
              </w:rPr>
            </w:pPr>
            <w:r>
              <w:rPr>
                <w:rFonts w:cstheme="minorHAnsi"/>
                <w:b/>
                <w:lang w:eastAsia="pt-BR"/>
              </w:rPr>
              <w:t>5</w:t>
            </w:r>
          </w:p>
        </w:tc>
      </w:tr>
      <w:tr w:rsidR="00272C41" w:rsidRPr="008261C3" w14:paraId="694AEE1F"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14:paraId="178C9E72" w14:textId="77777777" w:rsidR="00272C41" w:rsidRPr="008261C3" w:rsidRDefault="00272C41" w:rsidP="00672073">
            <w:pPr>
              <w:jc w:val="center"/>
              <w:rPr>
                <w:rFonts w:cstheme="minorHAnsi"/>
                <w:lang w:eastAsia="pt-BR"/>
              </w:rPr>
            </w:pPr>
          </w:p>
        </w:tc>
        <w:tc>
          <w:tcPr>
            <w:tcW w:w="2274" w:type="dxa"/>
          </w:tcPr>
          <w:p w14:paraId="08A73F9A" w14:textId="4BE04B27" w:rsidR="00272C41" w:rsidRPr="008261C3" w:rsidRDefault="00272C41"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Pr>
                <w:rFonts w:cstheme="minorHAnsi"/>
                <w:lang w:eastAsia="pt-BR"/>
              </w:rPr>
              <w:t>Doutorado</w:t>
            </w:r>
          </w:p>
        </w:tc>
        <w:tc>
          <w:tcPr>
            <w:tcW w:w="7224" w:type="dxa"/>
          </w:tcPr>
          <w:p w14:paraId="133FB5AA" w14:textId="5DD23A68" w:rsidR="00272C41" w:rsidRPr="004835D0" w:rsidRDefault="00272C41" w:rsidP="00672073">
            <w:pPr>
              <w:jc w:val="center"/>
              <w:cnfStyle w:val="000000100000" w:firstRow="0" w:lastRow="0" w:firstColumn="0" w:lastColumn="0" w:oddVBand="0" w:evenVBand="0" w:oddHBand="1" w:evenHBand="0" w:firstRowFirstColumn="0" w:firstRowLastColumn="0" w:lastRowFirstColumn="0" w:lastRowLastColumn="0"/>
            </w:pPr>
            <w:r w:rsidRPr="004835D0">
              <w:t>Fisioterapia</w:t>
            </w:r>
          </w:p>
        </w:tc>
        <w:tc>
          <w:tcPr>
            <w:tcW w:w="1363" w:type="dxa"/>
          </w:tcPr>
          <w:p w14:paraId="0E28EF83" w14:textId="22C032C3" w:rsidR="00272C41" w:rsidRPr="008261C3" w:rsidRDefault="00513A22"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Pr>
                <w:rFonts w:cstheme="minorHAnsi"/>
                <w:lang w:eastAsia="pt-BR"/>
              </w:rPr>
              <w:t>2024</w:t>
            </w:r>
          </w:p>
        </w:tc>
        <w:tc>
          <w:tcPr>
            <w:tcW w:w="2126" w:type="dxa"/>
          </w:tcPr>
          <w:p w14:paraId="53792345" w14:textId="52B1D87A" w:rsidR="00272C41" w:rsidRPr="00272C41" w:rsidRDefault="00272C41"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272C41">
              <w:rPr>
                <w:rFonts w:cstheme="minorHAnsi"/>
                <w:lang w:eastAsia="pt-BR"/>
              </w:rPr>
              <w:t>4</w:t>
            </w:r>
          </w:p>
        </w:tc>
      </w:tr>
      <w:tr w:rsidR="004835D0" w:rsidRPr="008261C3" w14:paraId="57B0BE77"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hideMark/>
          </w:tcPr>
          <w:p w14:paraId="579413F8" w14:textId="77777777" w:rsidR="00894928" w:rsidRPr="008261C3" w:rsidRDefault="00894928" w:rsidP="00672073">
            <w:pPr>
              <w:jc w:val="center"/>
              <w:rPr>
                <w:rFonts w:cstheme="minorHAnsi"/>
                <w:lang w:eastAsia="pt-BR"/>
              </w:rPr>
            </w:pPr>
          </w:p>
        </w:tc>
        <w:tc>
          <w:tcPr>
            <w:tcW w:w="2274" w:type="dxa"/>
            <w:hideMark/>
          </w:tcPr>
          <w:p w14:paraId="66CEE5FC"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hideMark/>
          </w:tcPr>
          <w:p w14:paraId="2A59ED09" w14:textId="77777777" w:rsidR="00894928" w:rsidRPr="004835D0" w:rsidRDefault="00352B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hyperlink r:id="rId33" w:history="1">
              <w:r w:rsidR="00894928" w:rsidRPr="004835D0">
                <w:rPr>
                  <w:rFonts w:cstheme="minorHAnsi"/>
                  <w:lang w:eastAsia="pt-BR"/>
                </w:rPr>
                <w:t>Fisioterapia</w:t>
              </w:r>
            </w:hyperlink>
          </w:p>
        </w:tc>
        <w:tc>
          <w:tcPr>
            <w:tcW w:w="1363" w:type="dxa"/>
            <w:hideMark/>
          </w:tcPr>
          <w:p w14:paraId="56E728BE"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2011</w:t>
            </w:r>
          </w:p>
        </w:tc>
        <w:tc>
          <w:tcPr>
            <w:tcW w:w="2126" w:type="dxa"/>
          </w:tcPr>
          <w:p w14:paraId="7D12DCE2" w14:textId="77777777" w:rsidR="00894928" w:rsidRPr="002059E6" w:rsidRDefault="002059E6" w:rsidP="00672073">
            <w:pPr>
              <w:jc w:val="center"/>
              <w:cnfStyle w:val="000000000000" w:firstRow="0" w:lastRow="0" w:firstColumn="0" w:lastColumn="0" w:oddVBand="0" w:evenVBand="0" w:oddHBand="0" w:evenHBand="0" w:firstRowFirstColumn="0" w:firstRowLastColumn="0" w:lastRowFirstColumn="0" w:lastRowLastColumn="0"/>
              <w:rPr>
                <w:rFonts w:cstheme="minorHAnsi"/>
                <w:b/>
                <w:lang w:eastAsia="pt-BR"/>
              </w:rPr>
            </w:pPr>
            <w:r>
              <w:rPr>
                <w:rFonts w:cstheme="minorHAnsi"/>
                <w:b/>
                <w:lang w:eastAsia="pt-BR"/>
              </w:rPr>
              <w:t>4</w:t>
            </w:r>
          </w:p>
        </w:tc>
      </w:tr>
      <w:tr w:rsidR="004835D0" w:rsidRPr="008261C3" w14:paraId="7499941A"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hideMark/>
          </w:tcPr>
          <w:p w14:paraId="3287B884" w14:textId="77777777" w:rsidR="00894928" w:rsidRPr="008261C3" w:rsidRDefault="00894928" w:rsidP="00672073">
            <w:pPr>
              <w:jc w:val="center"/>
              <w:rPr>
                <w:rFonts w:cstheme="minorHAnsi"/>
                <w:lang w:eastAsia="pt-BR"/>
              </w:rPr>
            </w:pPr>
            <w:r w:rsidRPr="008261C3">
              <w:rPr>
                <w:rFonts w:cstheme="minorHAnsi"/>
                <w:lang w:eastAsia="pt-BR"/>
              </w:rPr>
              <w:t>ESAG</w:t>
            </w:r>
          </w:p>
        </w:tc>
        <w:tc>
          <w:tcPr>
            <w:tcW w:w="2274" w:type="dxa"/>
            <w:hideMark/>
          </w:tcPr>
          <w:p w14:paraId="1BBE7F44"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Mestrado profissional</w:t>
            </w:r>
          </w:p>
        </w:tc>
        <w:tc>
          <w:tcPr>
            <w:tcW w:w="7224" w:type="dxa"/>
            <w:hideMark/>
          </w:tcPr>
          <w:p w14:paraId="762508F9" w14:textId="77777777" w:rsidR="00894928" w:rsidRPr="004835D0" w:rsidRDefault="00352B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hyperlink r:id="rId34" w:history="1">
              <w:r w:rsidR="00894928" w:rsidRPr="004835D0">
                <w:rPr>
                  <w:rFonts w:cstheme="minorHAnsi"/>
                  <w:lang w:eastAsia="pt-BR"/>
                </w:rPr>
                <w:t>Administração</w:t>
              </w:r>
            </w:hyperlink>
          </w:p>
        </w:tc>
        <w:tc>
          <w:tcPr>
            <w:tcW w:w="1363" w:type="dxa"/>
            <w:hideMark/>
          </w:tcPr>
          <w:p w14:paraId="05D63E48"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2004</w:t>
            </w:r>
          </w:p>
        </w:tc>
        <w:tc>
          <w:tcPr>
            <w:tcW w:w="2126" w:type="dxa"/>
          </w:tcPr>
          <w:p w14:paraId="07201385"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5</w:t>
            </w:r>
          </w:p>
        </w:tc>
      </w:tr>
      <w:tr w:rsidR="004835D0" w:rsidRPr="008261C3" w14:paraId="5CD5186E"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tcPr>
          <w:p w14:paraId="27A3DBF3" w14:textId="77777777" w:rsidR="004835D0" w:rsidRPr="008261C3" w:rsidRDefault="004835D0" w:rsidP="00672073">
            <w:pPr>
              <w:jc w:val="center"/>
              <w:rPr>
                <w:rFonts w:cstheme="minorHAnsi"/>
                <w:lang w:eastAsia="pt-BR"/>
              </w:rPr>
            </w:pPr>
          </w:p>
        </w:tc>
        <w:tc>
          <w:tcPr>
            <w:tcW w:w="2274" w:type="dxa"/>
          </w:tcPr>
          <w:p w14:paraId="5439BBD0" w14:textId="58696C61" w:rsidR="004835D0" w:rsidRPr="008261C3" w:rsidRDefault="004835D0"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Pr>
                <w:rFonts w:cstheme="minorHAnsi"/>
                <w:lang w:eastAsia="pt-BR"/>
              </w:rPr>
              <w:t>Doutorado profissional</w:t>
            </w:r>
          </w:p>
        </w:tc>
        <w:tc>
          <w:tcPr>
            <w:tcW w:w="7224" w:type="dxa"/>
          </w:tcPr>
          <w:p w14:paraId="45E6FFCA" w14:textId="6939F872" w:rsidR="004835D0" w:rsidRPr="004835D0" w:rsidRDefault="004835D0" w:rsidP="00672073">
            <w:pPr>
              <w:jc w:val="center"/>
              <w:cnfStyle w:val="000000000000" w:firstRow="0" w:lastRow="0" w:firstColumn="0" w:lastColumn="0" w:oddVBand="0" w:evenVBand="0" w:oddHBand="0" w:evenHBand="0" w:firstRowFirstColumn="0" w:firstRowLastColumn="0" w:lastRowFirstColumn="0" w:lastRowLastColumn="0"/>
            </w:pPr>
            <w:r w:rsidRPr="004835D0">
              <w:t>Administração</w:t>
            </w:r>
          </w:p>
        </w:tc>
        <w:tc>
          <w:tcPr>
            <w:tcW w:w="1363" w:type="dxa"/>
          </w:tcPr>
          <w:p w14:paraId="49EFD16F" w14:textId="3085B812" w:rsidR="004835D0" w:rsidRPr="008261C3" w:rsidRDefault="004835D0"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513A22">
              <w:rPr>
                <w:rFonts w:cstheme="minorHAnsi"/>
                <w:lang w:eastAsia="pt-BR"/>
              </w:rPr>
              <w:t>2024</w:t>
            </w:r>
          </w:p>
        </w:tc>
        <w:tc>
          <w:tcPr>
            <w:tcW w:w="2126" w:type="dxa"/>
          </w:tcPr>
          <w:p w14:paraId="10425C21" w14:textId="6DAA6672" w:rsidR="004835D0" w:rsidRPr="008261C3" w:rsidRDefault="004835D0"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Pr>
                <w:rFonts w:cstheme="minorHAnsi"/>
                <w:lang w:eastAsia="pt-BR"/>
              </w:rPr>
              <w:t>5</w:t>
            </w:r>
          </w:p>
        </w:tc>
      </w:tr>
      <w:tr w:rsidR="004835D0" w:rsidRPr="008261C3" w14:paraId="434B82E9"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hideMark/>
          </w:tcPr>
          <w:p w14:paraId="42D3B1E4" w14:textId="77777777" w:rsidR="00894928" w:rsidRPr="008261C3" w:rsidRDefault="00894928" w:rsidP="00672073">
            <w:pPr>
              <w:jc w:val="center"/>
              <w:rPr>
                <w:rFonts w:cstheme="minorHAnsi"/>
                <w:lang w:eastAsia="pt-BR"/>
              </w:rPr>
            </w:pPr>
          </w:p>
        </w:tc>
        <w:tc>
          <w:tcPr>
            <w:tcW w:w="2274" w:type="dxa"/>
            <w:hideMark/>
          </w:tcPr>
          <w:p w14:paraId="4E5C48D3"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hideMark/>
          </w:tcPr>
          <w:p w14:paraId="4562AE0E" w14:textId="77777777" w:rsidR="00894928" w:rsidRPr="004835D0" w:rsidRDefault="00352B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hyperlink r:id="rId35" w:history="1">
              <w:r w:rsidR="00894928" w:rsidRPr="004835D0">
                <w:rPr>
                  <w:rFonts w:cstheme="minorHAnsi"/>
                  <w:lang w:eastAsia="pt-BR"/>
                </w:rPr>
                <w:t>Administração</w:t>
              </w:r>
            </w:hyperlink>
          </w:p>
        </w:tc>
        <w:tc>
          <w:tcPr>
            <w:tcW w:w="1363" w:type="dxa"/>
            <w:hideMark/>
          </w:tcPr>
          <w:p w14:paraId="75BC1C09"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2011</w:t>
            </w:r>
          </w:p>
        </w:tc>
        <w:tc>
          <w:tcPr>
            <w:tcW w:w="2126" w:type="dxa"/>
          </w:tcPr>
          <w:p w14:paraId="4C8C7403"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4</w:t>
            </w:r>
          </w:p>
        </w:tc>
      </w:tr>
      <w:tr w:rsidR="004835D0" w:rsidRPr="008261C3" w14:paraId="410C948F"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hideMark/>
          </w:tcPr>
          <w:p w14:paraId="42EA0D18" w14:textId="77777777" w:rsidR="00894928" w:rsidRPr="008261C3" w:rsidRDefault="00894928" w:rsidP="00672073">
            <w:pPr>
              <w:jc w:val="center"/>
              <w:rPr>
                <w:rFonts w:cstheme="minorHAnsi"/>
                <w:lang w:eastAsia="pt-BR"/>
              </w:rPr>
            </w:pPr>
          </w:p>
        </w:tc>
        <w:tc>
          <w:tcPr>
            <w:tcW w:w="2274" w:type="dxa"/>
            <w:hideMark/>
          </w:tcPr>
          <w:p w14:paraId="28053381"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Doutorado</w:t>
            </w:r>
          </w:p>
        </w:tc>
        <w:tc>
          <w:tcPr>
            <w:tcW w:w="7224" w:type="dxa"/>
            <w:hideMark/>
          </w:tcPr>
          <w:p w14:paraId="6A9590E9" w14:textId="77777777" w:rsidR="00894928" w:rsidRPr="004835D0" w:rsidRDefault="00352B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hyperlink r:id="rId36" w:history="1">
              <w:r w:rsidR="00894928" w:rsidRPr="004835D0">
                <w:rPr>
                  <w:rFonts w:cstheme="minorHAnsi"/>
                  <w:lang w:eastAsia="pt-BR"/>
                </w:rPr>
                <w:t>Administração</w:t>
              </w:r>
            </w:hyperlink>
          </w:p>
        </w:tc>
        <w:tc>
          <w:tcPr>
            <w:tcW w:w="1363" w:type="dxa"/>
            <w:hideMark/>
          </w:tcPr>
          <w:p w14:paraId="06E52B91"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2015</w:t>
            </w:r>
          </w:p>
        </w:tc>
        <w:tc>
          <w:tcPr>
            <w:tcW w:w="2126" w:type="dxa"/>
          </w:tcPr>
          <w:p w14:paraId="20C502E3"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4</w:t>
            </w:r>
          </w:p>
        </w:tc>
      </w:tr>
      <w:tr w:rsidR="004835D0" w:rsidRPr="008261C3" w14:paraId="0048A004"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hideMark/>
          </w:tcPr>
          <w:p w14:paraId="1AAC007A" w14:textId="77777777" w:rsidR="00894928" w:rsidRPr="008261C3" w:rsidRDefault="00894928" w:rsidP="00672073">
            <w:pPr>
              <w:jc w:val="center"/>
              <w:rPr>
                <w:rFonts w:cstheme="minorHAnsi"/>
                <w:lang w:eastAsia="pt-BR"/>
              </w:rPr>
            </w:pPr>
            <w:r w:rsidRPr="008261C3">
              <w:rPr>
                <w:rFonts w:cstheme="minorHAnsi"/>
                <w:lang w:eastAsia="pt-BR"/>
              </w:rPr>
              <w:t>FAED</w:t>
            </w:r>
          </w:p>
        </w:tc>
        <w:tc>
          <w:tcPr>
            <w:tcW w:w="2274" w:type="dxa"/>
            <w:hideMark/>
          </w:tcPr>
          <w:p w14:paraId="539B0995"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hideMark/>
          </w:tcPr>
          <w:p w14:paraId="7DCB7AFB" w14:textId="77777777" w:rsidR="00894928" w:rsidRPr="004835D0" w:rsidRDefault="00352B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hyperlink r:id="rId37" w:history="1">
              <w:r w:rsidR="00894928" w:rsidRPr="004835D0">
                <w:rPr>
                  <w:rFonts w:cstheme="minorHAnsi"/>
                  <w:lang w:eastAsia="pt-BR"/>
                </w:rPr>
                <w:t>Educação</w:t>
              </w:r>
            </w:hyperlink>
          </w:p>
        </w:tc>
        <w:tc>
          <w:tcPr>
            <w:tcW w:w="1363" w:type="dxa"/>
            <w:hideMark/>
          </w:tcPr>
          <w:p w14:paraId="0239F7EF"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2007</w:t>
            </w:r>
          </w:p>
        </w:tc>
        <w:tc>
          <w:tcPr>
            <w:tcW w:w="2126" w:type="dxa"/>
          </w:tcPr>
          <w:p w14:paraId="04E92BF9"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5</w:t>
            </w:r>
          </w:p>
        </w:tc>
      </w:tr>
      <w:tr w:rsidR="004835D0" w:rsidRPr="008261C3" w14:paraId="048A0083"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hideMark/>
          </w:tcPr>
          <w:p w14:paraId="7D2F7888" w14:textId="77777777" w:rsidR="00894928" w:rsidRPr="008261C3" w:rsidRDefault="00894928" w:rsidP="00672073">
            <w:pPr>
              <w:jc w:val="center"/>
              <w:rPr>
                <w:rFonts w:cstheme="minorHAnsi"/>
                <w:lang w:eastAsia="pt-BR"/>
              </w:rPr>
            </w:pPr>
          </w:p>
        </w:tc>
        <w:tc>
          <w:tcPr>
            <w:tcW w:w="2274" w:type="dxa"/>
            <w:hideMark/>
          </w:tcPr>
          <w:p w14:paraId="212FE81B"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hideMark/>
          </w:tcPr>
          <w:p w14:paraId="45E827F4" w14:textId="77777777" w:rsidR="00894928" w:rsidRPr="004835D0" w:rsidRDefault="00352B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hyperlink r:id="rId38" w:history="1">
              <w:r w:rsidR="00894928" w:rsidRPr="004835D0">
                <w:rPr>
                  <w:rFonts w:cstheme="minorHAnsi"/>
                  <w:lang w:eastAsia="pt-BR"/>
                </w:rPr>
                <w:t>História</w:t>
              </w:r>
            </w:hyperlink>
          </w:p>
        </w:tc>
        <w:tc>
          <w:tcPr>
            <w:tcW w:w="1363" w:type="dxa"/>
            <w:hideMark/>
          </w:tcPr>
          <w:p w14:paraId="765194CD"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2007</w:t>
            </w:r>
          </w:p>
        </w:tc>
        <w:tc>
          <w:tcPr>
            <w:tcW w:w="2126" w:type="dxa"/>
          </w:tcPr>
          <w:p w14:paraId="32C68285"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5</w:t>
            </w:r>
          </w:p>
        </w:tc>
      </w:tr>
      <w:tr w:rsidR="004835D0" w:rsidRPr="008261C3" w14:paraId="2A0D3AC1"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hideMark/>
          </w:tcPr>
          <w:p w14:paraId="3D424D0C" w14:textId="77777777" w:rsidR="00894928" w:rsidRPr="008261C3" w:rsidRDefault="00894928" w:rsidP="00672073">
            <w:pPr>
              <w:jc w:val="center"/>
              <w:rPr>
                <w:rFonts w:cstheme="minorHAnsi"/>
                <w:lang w:eastAsia="pt-BR"/>
              </w:rPr>
            </w:pPr>
          </w:p>
        </w:tc>
        <w:tc>
          <w:tcPr>
            <w:tcW w:w="2274" w:type="dxa"/>
            <w:hideMark/>
          </w:tcPr>
          <w:p w14:paraId="3392ACB0"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Doutorado</w:t>
            </w:r>
          </w:p>
        </w:tc>
        <w:tc>
          <w:tcPr>
            <w:tcW w:w="7224" w:type="dxa"/>
            <w:hideMark/>
          </w:tcPr>
          <w:p w14:paraId="1CF7A1EC" w14:textId="77777777" w:rsidR="00894928" w:rsidRPr="004835D0" w:rsidRDefault="00352B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hyperlink r:id="rId39" w:history="1">
              <w:r w:rsidR="00894928" w:rsidRPr="004835D0">
                <w:rPr>
                  <w:rFonts w:cstheme="minorHAnsi"/>
                  <w:lang w:eastAsia="pt-BR"/>
                </w:rPr>
                <w:t>História</w:t>
              </w:r>
            </w:hyperlink>
          </w:p>
        </w:tc>
        <w:tc>
          <w:tcPr>
            <w:tcW w:w="1363" w:type="dxa"/>
            <w:hideMark/>
          </w:tcPr>
          <w:p w14:paraId="630BA73C"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2014</w:t>
            </w:r>
          </w:p>
        </w:tc>
        <w:tc>
          <w:tcPr>
            <w:tcW w:w="2126" w:type="dxa"/>
          </w:tcPr>
          <w:p w14:paraId="511B9418"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5</w:t>
            </w:r>
          </w:p>
        </w:tc>
      </w:tr>
      <w:tr w:rsidR="004835D0" w:rsidRPr="008261C3" w14:paraId="3C4694DC" w14:textId="77777777" w:rsidTr="004835D0">
        <w:trPr>
          <w:trHeight w:val="492"/>
        </w:trPr>
        <w:tc>
          <w:tcPr>
            <w:cnfStyle w:val="001000000000" w:firstRow="0" w:lastRow="0" w:firstColumn="1" w:lastColumn="0" w:oddVBand="0" w:evenVBand="0" w:oddHBand="0" w:evenHBand="0" w:firstRowFirstColumn="0" w:firstRowLastColumn="0" w:lastRowFirstColumn="0" w:lastRowLastColumn="0"/>
            <w:tcW w:w="1271" w:type="dxa"/>
            <w:vMerge/>
          </w:tcPr>
          <w:p w14:paraId="5893D661" w14:textId="77777777" w:rsidR="00894928" w:rsidRPr="008261C3" w:rsidRDefault="00894928" w:rsidP="00672073">
            <w:pPr>
              <w:jc w:val="center"/>
              <w:rPr>
                <w:rFonts w:cstheme="minorHAnsi"/>
                <w:lang w:eastAsia="pt-BR"/>
              </w:rPr>
            </w:pPr>
          </w:p>
        </w:tc>
        <w:tc>
          <w:tcPr>
            <w:tcW w:w="2274" w:type="dxa"/>
          </w:tcPr>
          <w:p w14:paraId="3A942007"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tcPr>
          <w:p w14:paraId="5F9D8FBF" w14:textId="77777777" w:rsidR="00894928" w:rsidRPr="004835D0" w:rsidRDefault="00352B28" w:rsidP="00672073">
            <w:pPr>
              <w:jc w:val="center"/>
              <w:cnfStyle w:val="000000000000" w:firstRow="0" w:lastRow="0" w:firstColumn="0" w:lastColumn="0" w:oddVBand="0" w:evenVBand="0" w:oddHBand="0" w:evenHBand="0" w:firstRowFirstColumn="0" w:firstRowLastColumn="0" w:lastRowFirstColumn="0" w:lastRowLastColumn="0"/>
            </w:pPr>
            <w:hyperlink r:id="rId40" w:history="1">
              <w:r w:rsidR="00894928" w:rsidRPr="004835D0">
                <w:rPr>
                  <w:rFonts w:cstheme="minorHAnsi"/>
                  <w:lang w:eastAsia="pt-BR"/>
                </w:rPr>
                <w:t>Planejamento Territorial e Desenvolvimento Socioambiental</w:t>
              </w:r>
            </w:hyperlink>
          </w:p>
        </w:tc>
        <w:tc>
          <w:tcPr>
            <w:tcW w:w="1363" w:type="dxa"/>
          </w:tcPr>
          <w:p w14:paraId="3AA07F1C"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Pr>
                <w:rFonts w:cstheme="minorHAnsi"/>
                <w:lang w:eastAsia="pt-BR"/>
              </w:rPr>
              <w:t>2020</w:t>
            </w:r>
          </w:p>
        </w:tc>
        <w:tc>
          <w:tcPr>
            <w:tcW w:w="2126" w:type="dxa"/>
          </w:tcPr>
          <w:p w14:paraId="3A391E27"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Pr>
                <w:rFonts w:cstheme="minorHAnsi"/>
                <w:lang w:eastAsia="pt-BR"/>
              </w:rPr>
              <w:t>4</w:t>
            </w:r>
          </w:p>
        </w:tc>
      </w:tr>
      <w:tr w:rsidR="004835D0" w:rsidRPr="008261C3" w14:paraId="4D28559F"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hideMark/>
          </w:tcPr>
          <w:p w14:paraId="7AC99BD4" w14:textId="77777777" w:rsidR="00894928" w:rsidRPr="008261C3" w:rsidRDefault="00894928" w:rsidP="00672073">
            <w:pPr>
              <w:jc w:val="center"/>
              <w:rPr>
                <w:rFonts w:cstheme="minorHAnsi"/>
                <w:lang w:eastAsia="pt-BR"/>
              </w:rPr>
            </w:pPr>
          </w:p>
        </w:tc>
        <w:tc>
          <w:tcPr>
            <w:tcW w:w="2274" w:type="dxa"/>
          </w:tcPr>
          <w:p w14:paraId="236C010A"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Doutorado</w:t>
            </w:r>
          </w:p>
        </w:tc>
        <w:tc>
          <w:tcPr>
            <w:tcW w:w="7224" w:type="dxa"/>
          </w:tcPr>
          <w:p w14:paraId="01709B34" w14:textId="77777777" w:rsidR="00894928" w:rsidRPr="004835D0" w:rsidRDefault="00352B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hyperlink r:id="rId41" w:history="1">
              <w:r w:rsidR="00894928" w:rsidRPr="004835D0">
                <w:rPr>
                  <w:rFonts w:cstheme="minorHAnsi"/>
                  <w:lang w:eastAsia="pt-BR"/>
                </w:rPr>
                <w:t>Planejamento Territorial e Desenvolvimento Socioambiental</w:t>
              </w:r>
            </w:hyperlink>
          </w:p>
        </w:tc>
        <w:tc>
          <w:tcPr>
            <w:tcW w:w="1363" w:type="dxa"/>
          </w:tcPr>
          <w:p w14:paraId="57FEC0B4"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2016</w:t>
            </w:r>
          </w:p>
        </w:tc>
        <w:tc>
          <w:tcPr>
            <w:tcW w:w="2126" w:type="dxa"/>
          </w:tcPr>
          <w:p w14:paraId="633396AD"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4</w:t>
            </w:r>
          </w:p>
        </w:tc>
      </w:tr>
      <w:tr w:rsidR="004835D0" w:rsidRPr="008261C3" w14:paraId="04526058"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tcPr>
          <w:p w14:paraId="1F698862" w14:textId="77777777" w:rsidR="00894928" w:rsidRPr="008261C3" w:rsidRDefault="00894928" w:rsidP="00672073">
            <w:pPr>
              <w:jc w:val="center"/>
              <w:rPr>
                <w:rFonts w:cstheme="minorHAnsi"/>
                <w:lang w:eastAsia="pt-BR"/>
              </w:rPr>
            </w:pPr>
          </w:p>
        </w:tc>
        <w:tc>
          <w:tcPr>
            <w:tcW w:w="2274" w:type="dxa"/>
          </w:tcPr>
          <w:p w14:paraId="2EA1E65A"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Mestrado profissional</w:t>
            </w:r>
          </w:p>
        </w:tc>
        <w:tc>
          <w:tcPr>
            <w:tcW w:w="7224" w:type="dxa"/>
          </w:tcPr>
          <w:p w14:paraId="140EE0DE" w14:textId="77777777" w:rsidR="00894928" w:rsidRPr="004835D0" w:rsidRDefault="00352B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hyperlink r:id="rId42" w:history="1">
              <w:r w:rsidR="00894928" w:rsidRPr="004835D0">
                <w:rPr>
                  <w:rFonts w:cstheme="minorHAnsi"/>
                  <w:lang w:eastAsia="pt-BR"/>
                </w:rPr>
                <w:t>Ensino de História</w:t>
              </w:r>
            </w:hyperlink>
          </w:p>
        </w:tc>
        <w:tc>
          <w:tcPr>
            <w:tcW w:w="1363" w:type="dxa"/>
          </w:tcPr>
          <w:p w14:paraId="19D553C8"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2014</w:t>
            </w:r>
          </w:p>
        </w:tc>
        <w:tc>
          <w:tcPr>
            <w:tcW w:w="2126" w:type="dxa"/>
          </w:tcPr>
          <w:p w14:paraId="27FBDCCD" w14:textId="77777777" w:rsidR="00894928" w:rsidRPr="002059E6" w:rsidRDefault="002059E6" w:rsidP="00672073">
            <w:pPr>
              <w:jc w:val="center"/>
              <w:cnfStyle w:val="000000000000" w:firstRow="0" w:lastRow="0" w:firstColumn="0" w:lastColumn="0" w:oddVBand="0" w:evenVBand="0" w:oddHBand="0" w:evenHBand="0" w:firstRowFirstColumn="0" w:firstRowLastColumn="0" w:lastRowFirstColumn="0" w:lastRowLastColumn="0"/>
              <w:rPr>
                <w:rFonts w:cstheme="minorHAnsi"/>
                <w:b/>
                <w:lang w:eastAsia="pt-BR"/>
              </w:rPr>
            </w:pPr>
            <w:r>
              <w:rPr>
                <w:rFonts w:cstheme="minorHAnsi"/>
                <w:b/>
                <w:lang w:eastAsia="pt-BR"/>
              </w:rPr>
              <w:t>5</w:t>
            </w:r>
          </w:p>
        </w:tc>
      </w:tr>
      <w:tr w:rsidR="004835D0" w:rsidRPr="008261C3" w14:paraId="28D1D100"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14:paraId="2BAED5C3" w14:textId="77777777" w:rsidR="004835D0" w:rsidRPr="008261C3" w:rsidRDefault="004835D0" w:rsidP="00672073">
            <w:pPr>
              <w:jc w:val="center"/>
              <w:rPr>
                <w:rFonts w:cstheme="minorHAnsi"/>
                <w:lang w:eastAsia="pt-BR"/>
              </w:rPr>
            </w:pPr>
          </w:p>
        </w:tc>
        <w:tc>
          <w:tcPr>
            <w:tcW w:w="2274" w:type="dxa"/>
          </w:tcPr>
          <w:p w14:paraId="6D4B5927" w14:textId="2979EAA4" w:rsidR="004835D0" w:rsidRPr="008261C3" w:rsidRDefault="004835D0"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Pr>
                <w:rFonts w:cstheme="minorHAnsi"/>
                <w:lang w:eastAsia="pt-BR"/>
              </w:rPr>
              <w:t>Doutorado profissional</w:t>
            </w:r>
          </w:p>
        </w:tc>
        <w:tc>
          <w:tcPr>
            <w:tcW w:w="7224" w:type="dxa"/>
          </w:tcPr>
          <w:p w14:paraId="7EA819A9" w14:textId="0D52FD89" w:rsidR="004835D0" w:rsidRPr="004835D0" w:rsidRDefault="004835D0" w:rsidP="00672073">
            <w:pPr>
              <w:jc w:val="center"/>
              <w:cnfStyle w:val="000000100000" w:firstRow="0" w:lastRow="0" w:firstColumn="0" w:lastColumn="0" w:oddVBand="0" w:evenVBand="0" w:oddHBand="1" w:evenHBand="0" w:firstRowFirstColumn="0" w:firstRowLastColumn="0" w:lastRowFirstColumn="0" w:lastRowLastColumn="0"/>
            </w:pPr>
            <w:r w:rsidRPr="004835D0">
              <w:t>Ensino de História</w:t>
            </w:r>
          </w:p>
        </w:tc>
        <w:tc>
          <w:tcPr>
            <w:tcW w:w="1363" w:type="dxa"/>
          </w:tcPr>
          <w:p w14:paraId="11ED6933" w14:textId="5A24E670" w:rsidR="004835D0" w:rsidRPr="008261C3" w:rsidRDefault="00513A22"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Pr>
                <w:rFonts w:cstheme="minorHAnsi"/>
                <w:lang w:eastAsia="pt-BR"/>
              </w:rPr>
              <w:t>2024</w:t>
            </w:r>
          </w:p>
        </w:tc>
        <w:tc>
          <w:tcPr>
            <w:tcW w:w="2126" w:type="dxa"/>
          </w:tcPr>
          <w:p w14:paraId="5BE9864B" w14:textId="2BC90B4A" w:rsidR="004835D0" w:rsidRDefault="004835D0" w:rsidP="00672073">
            <w:pPr>
              <w:jc w:val="center"/>
              <w:cnfStyle w:val="000000100000" w:firstRow="0" w:lastRow="0" w:firstColumn="0" w:lastColumn="0" w:oddVBand="0" w:evenVBand="0" w:oddHBand="1" w:evenHBand="0" w:firstRowFirstColumn="0" w:firstRowLastColumn="0" w:lastRowFirstColumn="0" w:lastRowLastColumn="0"/>
              <w:rPr>
                <w:rFonts w:cstheme="minorHAnsi"/>
                <w:b/>
                <w:lang w:eastAsia="pt-BR"/>
              </w:rPr>
            </w:pPr>
            <w:r>
              <w:rPr>
                <w:rFonts w:cstheme="minorHAnsi"/>
                <w:b/>
                <w:lang w:eastAsia="pt-BR"/>
              </w:rPr>
              <w:t>5</w:t>
            </w:r>
          </w:p>
        </w:tc>
      </w:tr>
      <w:tr w:rsidR="004835D0" w:rsidRPr="008261C3" w14:paraId="2DA6206D"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hideMark/>
          </w:tcPr>
          <w:p w14:paraId="6746C876" w14:textId="77777777" w:rsidR="00894928" w:rsidRPr="008261C3" w:rsidRDefault="00894928" w:rsidP="00672073">
            <w:pPr>
              <w:jc w:val="center"/>
              <w:rPr>
                <w:rFonts w:cstheme="minorHAnsi"/>
                <w:lang w:eastAsia="pt-BR"/>
              </w:rPr>
            </w:pPr>
          </w:p>
        </w:tc>
        <w:tc>
          <w:tcPr>
            <w:tcW w:w="2274" w:type="dxa"/>
            <w:hideMark/>
          </w:tcPr>
          <w:p w14:paraId="2185556C"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Mestrado profissional</w:t>
            </w:r>
          </w:p>
        </w:tc>
        <w:tc>
          <w:tcPr>
            <w:tcW w:w="7224" w:type="dxa"/>
            <w:hideMark/>
          </w:tcPr>
          <w:p w14:paraId="132AE20F" w14:textId="77777777" w:rsidR="00894928" w:rsidRPr="004835D0" w:rsidRDefault="00352B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hyperlink r:id="rId43" w:history="1">
              <w:r w:rsidR="00894928" w:rsidRPr="004835D0">
                <w:rPr>
                  <w:rFonts w:cstheme="minorHAnsi"/>
                  <w:lang w:eastAsia="pt-BR"/>
                </w:rPr>
                <w:t>Gestão da Informação</w:t>
              </w:r>
            </w:hyperlink>
          </w:p>
        </w:tc>
        <w:tc>
          <w:tcPr>
            <w:tcW w:w="1363" w:type="dxa"/>
            <w:hideMark/>
          </w:tcPr>
          <w:p w14:paraId="6F2F1A69"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2013</w:t>
            </w:r>
          </w:p>
        </w:tc>
        <w:tc>
          <w:tcPr>
            <w:tcW w:w="2126" w:type="dxa"/>
          </w:tcPr>
          <w:p w14:paraId="7D151A7D" w14:textId="77777777" w:rsidR="00894928" w:rsidRPr="002059E6" w:rsidRDefault="002059E6" w:rsidP="00672073">
            <w:pPr>
              <w:jc w:val="center"/>
              <w:cnfStyle w:val="000000000000" w:firstRow="0" w:lastRow="0" w:firstColumn="0" w:lastColumn="0" w:oddVBand="0" w:evenVBand="0" w:oddHBand="0" w:evenHBand="0" w:firstRowFirstColumn="0" w:firstRowLastColumn="0" w:lastRowFirstColumn="0" w:lastRowLastColumn="0"/>
              <w:rPr>
                <w:rFonts w:cstheme="minorHAnsi"/>
                <w:b/>
                <w:lang w:eastAsia="pt-BR"/>
              </w:rPr>
            </w:pPr>
            <w:r>
              <w:rPr>
                <w:rFonts w:cstheme="minorHAnsi"/>
                <w:b/>
                <w:lang w:eastAsia="pt-BR"/>
              </w:rPr>
              <w:t>4</w:t>
            </w:r>
          </w:p>
        </w:tc>
      </w:tr>
      <w:tr w:rsidR="004835D0" w:rsidRPr="008261C3" w14:paraId="1ED03460"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hideMark/>
          </w:tcPr>
          <w:p w14:paraId="5936C88B" w14:textId="77777777" w:rsidR="00894928" w:rsidRPr="008261C3" w:rsidRDefault="00894928" w:rsidP="00672073">
            <w:pPr>
              <w:jc w:val="center"/>
              <w:rPr>
                <w:rFonts w:cstheme="minorHAnsi"/>
                <w:lang w:eastAsia="pt-BR"/>
              </w:rPr>
            </w:pPr>
          </w:p>
        </w:tc>
        <w:tc>
          <w:tcPr>
            <w:tcW w:w="2274" w:type="dxa"/>
            <w:hideMark/>
          </w:tcPr>
          <w:p w14:paraId="25B85942"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Doutorado</w:t>
            </w:r>
          </w:p>
        </w:tc>
        <w:tc>
          <w:tcPr>
            <w:tcW w:w="7224" w:type="dxa"/>
            <w:hideMark/>
          </w:tcPr>
          <w:p w14:paraId="2C450DDF" w14:textId="77777777" w:rsidR="00894928" w:rsidRPr="004835D0" w:rsidRDefault="00352B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hyperlink r:id="rId44" w:history="1">
              <w:r w:rsidR="00894928" w:rsidRPr="004835D0">
                <w:rPr>
                  <w:rFonts w:cstheme="minorHAnsi"/>
                  <w:lang w:eastAsia="pt-BR"/>
                </w:rPr>
                <w:t>Educação</w:t>
              </w:r>
            </w:hyperlink>
          </w:p>
        </w:tc>
        <w:tc>
          <w:tcPr>
            <w:tcW w:w="1363" w:type="dxa"/>
            <w:hideMark/>
          </w:tcPr>
          <w:p w14:paraId="7031F621"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2012</w:t>
            </w:r>
          </w:p>
        </w:tc>
        <w:tc>
          <w:tcPr>
            <w:tcW w:w="2126" w:type="dxa"/>
          </w:tcPr>
          <w:p w14:paraId="47BC5330"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5</w:t>
            </w:r>
          </w:p>
        </w:tc>
      </w:tr>
      <w:tr w:rsidR="004835D0" w:rsidRPr="008261C3" w14:paraId="0029A582" w14:textId="77777777" w:rsidTr="004835D0">
        <w:tc>
          <w:tcPr>
            <w:cnfStyle w:val="001000000000" w:firstRow="0" w:lastRow="0" w:firstColumn="1" w:lastColumn="0" w:oddVBand="0" w:evenVBand="0" w:oddHBand="0" w:evenHBand="0" w:firstRowFirstColumn="0" w:firstRowLastColumn="0" w:lastRowFirstColumn="0" w:lastRowLastColumn="0"/>
            <w:tcW w:w="1271" w:type="dxa"/>
          </w:tcPr>
          <w:p w14:paraId="34761BD8" w14:textId="77777777" w:rsidR="00894928" w:rsidRPr="008261C3" w:rsidRDefault="00894928" w:rsidP="00672073">
            <w:pPr>
              <w:jc w:val="center"/>
              <w:rPr>
                <w:rFonts w:cstheme="minorHAnsi"/>
                <w:lang w:eastAsia="pt-BR"/>
              </w:rPr>
            </w:pPr>
            <w:r w:rsidRPr="008261C3">
              <w:rPr>
                <w:rFonts w:cstheme="minorHAnsi"/>
                <w:lang w:eastAsia="pt-BR"/>
              </w:rPr>
              <w:t>CEAD</w:t>
            </w:r>
          </w:p>
        </w:tc>
        <w:tc>
          <w:tcPr>
            <w:tcW w:w="2274" w:type="dxa"/>
          </w:tcPr>
          <w:p w14:paraId="3217068F"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Mestrado profissional</w:t>
            </w:r>
          </w:p>
        </w:tc>
        <w:tc>
          <w:tcPr>
            <w:tcW w:w="7224" w:type="dxa"/>
          </w:tcPr>
          <w:p w14:paraId="386374AA" w14:textId="77777777" w:rsidR="00894928" w:rsidRPr="004835D0"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4835D0">
              <w:rPr>
                <w:rFonts w:cstheme="minorHAnsi"/>
              </w:rPr>
              <w:t>Educação Inclusiva – PROFEI*</w:t>
            </w:r>
          </w:p>
        </w:tc>
        <w:tc>
          <w:tcPr>
            <w:tcW w:w="1363" w:type="dxa"/>
          </w:tcPr>
          <w:p w14:paraId="5A7F79FE"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2020</w:t>
            </w:r>
          </w:p>
        </w:tc>
        <w:tc>
          <w:tcPr>
            <w:tcW w:w="2126" w:type="dxa"/>
          </w:tcPr>
          <w:p w14:paraId="6777F61D" w14:textId="77777777" w:rsidR="00894928" w:rsidRPr="008261C3" w:rsidRDefault="002059E6"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Pr>
                <w:rFonts w:cstheme="minorHAnsi"/>
                <w:lang w:eastAsia="pt-BR"/>
              </w:rPr>
              <w:t>3</w:t>
            </w:r>
          </w:p>
        </w:tc>
      </w:tr>
      <w:tr w:rsidR="004835D0" w:rsidRPr="008261C3" w14:paraId="052AD3FC"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hideMark/>
          </w:tcPr>
          <w:p w14:paraId="58BF2013" w14:textId="77777777" w:rsidR="00894928" w:rsidRPr="008261C3" w:rsidRDefault="00894928" w:rsidP="00672073">
            <w:pPr>
              <w:jc w:val="center"/>
              <w:rPr>
                <w:rFonts w:cstheme="minorHAnsi"/>
                <w:lang w:eastAsia="pt-BR"/>
              </w:rPr>
            </w:pPr>
            <w:r>
              <w:rPr>
                <w:rFonts w:cstheme="minorHAnsi"/>
                <w:lang w:eastAsia="pt-BR"/>
              </w:rPr>
              <w:t>UDESC</w:t>
            </w:r>
            <w:r w:rsidRPr="008261C3">
              <w:rPr>
                <w:rFonts w:cstheme="minorHAnsi"/>
                <w:lang w:eastAsia="pt-BR"/>
              </w:rPr>
              <w:t xml:space="preserve"> OESTE</w:t>
            </w:r>
          </w:p>
        </w:tc>
        <w:tc>
          <w:tcPr>
            <w:tcW w:w="2274" w:type="dxa"/>
            <w:hideMark/>
          </w:tcPr>
          <w:p w14:paraId="373E6D6B"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hideMark/>
          </w:tcPr>
          <w:p w14:paraId="70F8750A" w14:textId="77777777" w:rsidR="00894928" w:rsidRPr="004835D0" w:rsidRDefault="00352B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hyperlink r:id="rId45" w:history="1">
              <w:r w:rsidR="00894928" w:rsidRPr="004835D0">
                <w:rPr>
                  <w:rFonts w:cstheme="minorHAnsi"/>
                  <w:lang w:eastAsia="pt-BR"/>
                </w:rPr>
                <w:t>Zootecnia</w:t>
              </w:r>
            </w:hyperlink>
          </w:p>
        </w:tc>
        <w:tc>
          <w:tcPr>
            <w:tcW w:w="1363" w:type="dxa"/>
            <w:hideMark/>
          </w:tcPr>
          <w:p w14:paraId="06AEF24E"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2015</w:t>
            </w:r>
          </w:p>
        </w:tc>
        <w:tc>
          <w:tcPr>
            <w:tcW w:w="2126" w:type="dxa"/>
          </w:tcPr>
          <w:p w14:paraId="00923C95" w14:textId="77777777" w:rsidR="00894928" w:rsidRPr="002059E6" w:rsidRDefault="002059E6" w:rsidP="00672073">
            <w:pPr>
              <w:jc w:val="center"/>
              <w:cnfStyle w:val="000000100000" w:firstRow="0" w:lastRow="0" w:firstColumn="0" w:lastColumn="0" w:oddVBand="0" w:evenVBand="0" w:oddHBand="1" w:evenHBand="0" w:firstRowFirstColumn="0" w:firstRowLastColumn="0" w:lastRowFirstColumn="0" w:lastRowLastColumn="0"/>
              <w:rPr>
                <w:rFonts w:cstheme="minorHAnsi"/>
                <w:b/>
                <w:lang w:eastAsia="pt-BR"/>
              </w:rPr>
            </w:pPr>
            <w:r>
              <w:rPr>
                <w:rFonts w:cstheme="minorHAnsi"/>
                <w:b/>
                <w:lang w:eastAsia="pt-BR"/>
              </w:rPr>
              <w:t>4</w:t>
            </w:r>
          </w:p>
        </w:tc>
      </w:tr>
      <w:tr w:rsidR="004835D0" w:rsidRPr="008261C3" w14:paraId="2212C3FD"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tcPr>
          <w:p w14:paraId="00BEB12B" w14:textId="77777777" w:rsidR="004835D0" w:rsidRPr="008261C3" w:rsidRDefault="004835D0" w:rsidP="00672073">
            <w:pPr>
              <w:jc w:val="center"/>
              <w:rPr>
                <w:rFonts w:cstheme="minorHAnsi"/>
                <w:lang w:eastAsia="pt-BR"/>
              </w:rPr>
            </w:pPr>
          </w:p>
        </w:tc>
        <w:tc>
          <w:tcPr>
            <w:tcW w:w="2274" w:type="dxa"/>
          </w:tcPr>
          <w:p w14:paraId="2E9F820F" w14:textId="5AD1EB43" w:rsidR="004835D0" w:rsidRPr="008261C3" w:rsidRDefault="004835D0"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Pr>
                <w:rFonts w:cstheme="minorHAnsi"/>
                <w:lang w:eastAsia="pt-BR"/>
              </w:rPr>
              <w:t>Doutorado</w:t>
            </w:r>
          </w:p>
        </w:tc>
        <w:tc>
          <w:tcPr>
            <w:tcW w:w="7224" w:type="dxa"/>
          </w:tcPr>
          <w:p w14:paraId="384D3F36" w14:textId="3759B919" w:rsidR="004835D0" w:rsidRPr="004835D0" w:rsidRDefault="004835D0" w:rsidP="0067207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4835D0">
              <w:rPr>
                <w:rFonts w:cstheme="minorHAnsi"/>
              </w:rPr>
              <w:t>Zootecnia</w:t>
            </w:r>
          </w:p>
        </w:tc>
        <w:tc>
          <w:tcPr>
            <w:tcW w:w="1363" w:type="dxa"/>
          </w:tcPr>
          <w:p w14:paraId="067EBDB8" w14:textId="6C01833C" w:rsidR="004835D0" w:rsidRPr="008261C3" w:rsidRDefault="00513A22"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Pr>
                <w:rFonts w:cstheme="minorHAnsi"/>
                <w:lang w:eastAsia="pt-BR"/>
              </w:rPr>
              <w:t>2024</w:t>
            </w:r>
          </w:p>
        </w:tc>
        <w:tc>
          <w:tcPr>
            <w:tcW w:w="2126" w:type="dxa"/>
          </w:tcPr>
          <w:p w14:paraId="4740F563" w14:textId="1E2E06AC" w:rsidR="004835D0" w:rsidRDefault="004835D0" w:rsidP="00672073">
            <w:pPr>
              <w:jc w:val="center"/>
              <w:cnfStyle w:val="000000000000" w:firstRow="0" w:lastRow="0" w:firstColumn="0" w:lastColumn="0" w:oddVBand="0" w:evenVBand="0" w:oddHBand="0" w:evenHBand="0" w:firstRowFirstColumn="0" w:firstRowLastColumn="0" w:lastRowFirstColumn="0" w:lastRowLastColumn="0"/>
              <w:rPr>
                <w:rFonts w:cstheme="minorHAnsi"/>
                <w:b/>
                <w:lang w:eastAsia="pt-BR"/>
              </w:rPr>
            </w:pPr>
            <w:r>
              <w:rPr>
                <w:rFonts w:cstheme="minorHAnsi"/>
                <w:b/>
                <w:lang w:eastAsia="pt-BR"/>
              </w:rPr>
              <w:t>4</w:t>
            </w:r>
          </w:p>
        </w:tc>
      </w:tr>
      <w:tr w:rsidR="004835D0" w:rsidRPr="008261C3" w14:paraId="25ED51E6" w14:textId="77777777" w:rsidTr="00483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tcPr>
          <w:p w14:paraId="57131255" w14:textId="77777777" w:rsidR="00894928" w:rsidRPr="008261C3" w:rsidRDefault="00894928" w:rsidP="00672073">
            <w:pPr>
              <w:jc w:val="center"/>
              <w:rPr>
                <w:rFonts w:cstheme="minorHAnsi"/>
                <w:lang w:eastAsia="pt-BR"/>
              </w:rPr>
            </w:pPr>
          </w:p>
        </w:tc>
        <w:tc>
          <w:tcPr>
            <w:tcW w:w="2274" w:type="dxa"/>
          </w:tcPr>
          <w:p w14:paraId="11B33D87"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 xml:space="preserve">Mestrado profissional </w:t>
            </w:r>
          </w:p>
        </w:tc>
        <w:tc>
          <w:tcPr>
            <w:tcW w:w="7224" w:type="dxa"/>
          </w:tcPr>
          <w:p w14:paraId="244C14D3" w14:textId="77777777" w:rsidR="00894928" w:rsidRPr="004835D0"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4835D0">
              <w:rPr>
                <w:rFonts w:cstheme="minorHAnsi"/>
              </w:rPr>
              <w:t>Enfermagem na atenção primária a saúde</w:t>
            </w:r>
          </w:p>
        </w:tc>
        <w:tc>
          <w:tcPr>
            <w:tcW w:w="1363" w:type="dxa"/>
          </w:tcPr>
          <w:p w14:paraId="15C79FA6" w14:textId="77777777" w:rsidR="00894928" w:rsidRPr="008261C3" w:rsidRDefault="00894928" w:rsidP="00672073">
            <w:pPr>
              <w:jc w:val="center"/>
              <w:cnfStyle w:val="000000100000" w:firstRow="0" w:lastRow="0" w:firstColumn="0" w:lastColumn="0" w:oddVBand="0" w:evenVBand="0" w:oddHBand="1" w:evenHBand="0" w:firstRowFirstColumn="0" w:firstRowLastColumn="0" w:lastRowFirstColumn="0" w:lastRowLastColumn="0"/>
              <w:rPr>
                <w:rFonts w:cstheme="minorHAnsi"/>
                <w:lang w:eastAsia="pt-BR"/>
              </w:rPr>
            </w:pPr>
            <w:r w:rsidRPr="008261C3">
              <w:rPr>
                <w:rFonts w:cstheme="minorHAnsi"/>
                <w:lang w:eastAsia="pt-BR"/>
              </w:rPr>
              <w:t>2017</w:t>
            </w:r>
          </w:p>
        </w:tc>
        <w:tc>
          <w:tcPr>
            <w:tcW w:w="2126" w:type="dxa"/>
          </w:tcPr>
          <w:p w14:paraId="2644513D" w14:textId="77777777" w:rsidR="00894928" w:rsidRPr="002059E6" w:rsidRDefault="002059E6" w:rsidP="00672073">
            <w:pPr>
              <w:jc w:val="center"/>
              <w:cnfStyle w:val="000000100000" w:firstRow="0" w:lastRow="0" w:firstColumn="0" w:lastColumn="0" w:oddVBand="0" w:evenVBand="0" w:oddHBand="1" w:evenHBand="0" w:firstRowFirstColumn="0" w:firstRowLastColumn="0" w:lastRowFirstColumn="0" w:lastRowLastColumn="0"/>
              <w:rPr>
                <w:rFonts w:cstheme="minorHAnsi"/>
                <w:b/>
                <w:lang w:eastAsia="pt-BR"/>
              </w:rPr>
            </w:pPr>
            <w:r>
              <w:rPr>
                <w:rFonts w:cstheme="minorHAnsi"/>
                <w:b/>
                <w:lang w:eastAsia="pt-BR"/>
              </w:rPr>
              <w:t>4</w:t>
            </w:r>
          </w:p>
        </w:tc>
      </w:tr>
      <w:tr w:rsidR="004835D0" w:rsidRPr="008261C3" w14:paraId="3C145144" w14:textId="77777777" w:rsidTr="004835D0">
        <w:tc>
          <w:tcPr>
            <w:cnfStyle w:val="001000000000" w:firstRow="0" w:lastRow="0" w:firstColumn="1" w:lastColumn="0" w:oddVBand="0" w:evenVBand="0" w:oddHBand="0" w:evenHBand="0" w:firstRowFirstColumn="0" w:firstRowLastColumn="0" w:lastRowFirstColumn="0" w:lastRowLastColumn="0"/>
            <w:tcW w:w="1271" w:type="dxa"/>
            <w:vMerge/>
          </w:tcPr>
          <w:p w14:paraId="1C6BBC00" w14:textId="77777777" w:rsidR="00894928" w:rsidRPr="008261C3" w:rsidRDefault="00894928" w:rsidP="00672073">
            <w:pPr>
              <w:jc w:val="center"/>
              <w:rPr>
                <w:rFonts w:cstheme="minorHAnsi"/>
                <w:lang w:eastAsia="pt-BR"/>
              </w:rPr>
            </w:pPr>
          </w:p>
        </w:tc>
        <w:tc>
          <w:tcPr>
            <w:tcW w:w="2274" w:type="dxa"/>
          </w:tcPr>
          <w:p w14:paraId="6C17FE80"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Mestrado</w:t>
            </w:r>
          </w:p>
        </w:tc>
        <w:tc>
          <w:tcPr>
            <w:tcW w:w="7224" w:type="dxa"/>
          </w:tcPr>
          <w:p w14:paraId="6F8B5EAC"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261C3">
              <w:rPr>
                <w:rFonts w:cstheme="minorHAnsi"/>
              </w:rPr>
              <w:t>Ciência e Tecnologia de Alimentos</w:t>
            </w:r>
          </w:p>
        </w:tc>
        <w:tc>
          <w:tcPr>
            <w:tcW w:w="1363" w:type="dxa"/>
          </w:tcPr>
          <w:p w14:paraId="50BBD529"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2016</w:t>
            </w:r>
          </w:p>
        </w:tc>
        <w:tc>
          <w:tcPr>
            <w:tcW w:w="2126" w:type="dxa"/>
          </w:tcPr>
          <w:p w14:paraId="50ED564B" w14:textId="77777777" w:rsidR="00894928" w:rsidRPr="008261C3" w:rsidRDefault="00894928" w:rsidP="00672073">
            <w:pPr>
              <w:jc w:val="center"/>
              <w:cnfStyle w:val="000000000000" w:firstRow="0" w:lastRow="0" w:firstColumn="0" w:lastColumn="0" w:oddVBand="0" w:evenVBand="0" w:oddHBand="0" w:evenHBand="0" w:firstRowFirstColumn="0" w:firstRowLastColumn="0" w:lastRowFirstColumn="0" w:lastRowLastColumn="0"/>
              <w:rPr>
                <w:rFonts w:cstheme="minorHAnsi"/>
                <w:lang w:eastAsia="pt-BR"/>
              </w:rPr>
            </w:pPr>
            <w:r w:rsidRPr="008261C3">
              <w:rPr>
                <w:rFonts w:cstheme="minorHAnsi"/>
                <w:lang w:eastAsia="pt-BR"/>
              </w:rPr>
              <w:t>3</w:t>
            </w:r>
          </w:p>
        </w:tc>
      </w:tr>
    </w:tbl>
    <w:bookmarkEnd w:id="13"/>
    <w:p w14:paraId="727E6542" w14:textId="376A3CA4" w:rsidR="00894928" w:rsidRPr="00501DC8" w:rsidRDefault="00894928" w:rsidP="005472B9">
      <w:pPr>
        <w:pStyle w:val="QUADRORELATRIO"/>
      </w:pPr>
      <w:r w:rsidRPr="00501DC8">
        <w:t>Fonte: Coordenadoria de Pós-Graduação – PROPPG (2</w:t>
      </w:r>
      <w:r w:rsidR="000B4ADD">
        <w:t>024</w:t>
      </w:r>
      <w:r w:rsidRPr="00501DC8">
        <w:t>)</w:t>
      </w:r>
    </w:p>
    <w:p w14:paraId="75FF80B8" w14:textId="77777777" w:rsidR="00894928" w:rsidRPr="00DD0533" w:rsidRDefault="00894928" w:rsidP="005472B9">
      <w:pPr>
        <w:pStyle w:val="QUADRORELATRIO"/>
      </w:pPr>
      <w:r w:rsidRPr="00DD0533">
        <w:t>*</w:t>
      </w:r>
      <w:r w:rsidR="00826659">
        <w:t>Os cursos com nota destacada em negrito tiveram aumento em seu conceito na última avaliação quadrienal da Capes.</w:t>
      </w:r>
    </w:p>
    <w:p w14:paraId="65FA1AD6" w14:textId="77777777" w:rsidR="00894928" w:rsidRDefault="00894928" w:rsidP="005472B9">
      <w:pPr>
        <w:pStyle w:val="QUADRORELATRIO"/>
      </w:pPr>
    </w:p>
    <w:p w14:paraId="46E477A8" w14:textId="77777777" w:rsidR="00501DC8" w:rsidRDefault="00501DC8" w:rsidP="005472B9">
      <w:pPr>
        <w:pStyle w:val="QUADRORELATRIO"/>
      </w:pPr>
    </w:p>
    <w:p w14:paraId="45CF41CC" w14:textId="77777777" w:rsidR="004B0EF4" w:rsidRDefault="00287FAF" w:rsidP="004B0EF4">
      <w:pPr>
        <w:spacing w:after="0"/>
        <w:jc w:val="both"/>
        <w:rPr>
          <w:rFonts w:cs="Arial"/>
          <w:bCs/>
        </w:rPr>
      </w:pPr>
      <w:bookmarkStart w:id="14" w:name="_Hlk94617579"/>
      <w:r w:rsidRPr="00287FAF">
        <w:rPr>
          <w:rFonts w:cs="Arial"/>
          <w:bCs/>
        </w:rPr>
        <w:t>Destacamos que o resultado final da Avaliação Quadrienal da Capes 2017-2020 confirma um cenário muito positivo para a Udesc: 6</w:t>
      </w:r>
      <w:r w:rsidR="003A6951">
        <w:rPr>
          <w:rFonts w:cs="Arial"/>
          <w:bCs/>
        </w:rPr>
        <w:t>5</w:t>
      </w:r>
      <w:r w:rsidRPr="00287FAF">
        <w:rPr>
          <w:rFonts w:cs="Arial"/>
          <w:bCs/>
        </w:rPr>
        <w:t>% dos programas de pós-graduação da universidade tiveram as notas aumentadas. A maior evolução na Udesc foi nos programas com nota 3 na quadrienal anterior: 90% tiveram conceito aumentado para 4, ou seja, 16 de um total de 18 programas com nota 3 subiram para 4. Dos nove programas com nota 4, quatro aumentaram para 5. Por fim, destaca-se o êxito obtido também na ampliação dos programas com nota 5, que passou para 12, de um total de 35 programas de pós-graduação.</w:t>
      </w:r>
    </w:p>
    <w:p w14:paraId="3B1BF9D0" w14:textId="77777777" w:rsidR="00894928" w:rsidRDefault="004B0EF4" w:rsidP="004B0EF4">
      <w:pPr>
        <w:spacing w:after="0"/>
        <w:jc w:val="both"/>
      </w:pPr>
      <w:r>
        <w:t xml:space="preserve"> </w:t>
      </w:r>
    </w:p>
    <w:p w14:paraId="3B4B7E13" w14:textId="77777777" w:rsidR="00894928" w:rsidRDefault="00894928" w:rsidP="00894928">
      <w:r>
        <w:t>Nos itens descritivos</w:t>
      </w:r>
      <w:r w:rsidR="004B0EF4">
        <w:t xml:space="preserve"> a</w:t>
      </w:r>
      <w:r>
        <w:t xml:space="preserve"> seguir são apresentadas algumas vertentes de atuação associadas a pesquisa e pós-graduação da UDESC, por meio do qual esforços são empreendidos visando implementar e potencializar ainda mais a capilaridade e parceria integradora da universidade com a sociedade – no sentido de reverter benefícios diretos aos cidadãos catarinenses.</w:t>
      </w:r>
    </w:p>
    <w:p w14:paraId="5A306CC0" w14:textId="77777777" w:rsidR="00894928" w:rsidRDefault="00894928" w:rsidP="00894928">
      <w:pPr>
        <w:pStyle w:val="PargrafodaLista"/>
        <w:numPr>
          <w:ilvl w:val="0"/>
          <w:numId w:val="22"/>
        </w:numPr>
      </w:pPr>
      <w:bookmarkStart w:id="15" w:name="_Hlk94617600"/>
      <w:bookmarkEnd w:id="14"/>
      <w:r w:rsidRPr="009005C1">
        <w:rPr>
          <w:b/>
        </w:rPr>
        <w:t xml:space="preserve">Cursos de Pós-Graduação </w:t>
      </w:r>
      <w:r w:rsidRPr="009005C1">
        <w:rPr>
          <w:b/>
          <w:i/>
        </w:rPr>
        <w:t>“Stricto Sensu</w:t>
      </w:r>
      <w:r w:rsidRPr="009005C1">
        <w:rPr>
          <w:i/>
        </w:rPr>
        <w:t>”</w:t>
      </w:r>
    </w:p>
    <w:p w14:paraId="0EC8F764" w14:textId="77777777" w:rsidR="00894928" w:rsidRPr="0002568B" w:rsidRDefault="00894928" w:rsidP="00894928">
      <w:pPr>
        <w:spacing w:after="0"/>
        <w:rPr>
          <w:rFonts w:cs="Arial"/>
          <w:bCs/>
        </w:rPr>
      </w:pPr>
    </w:p>
    <w:p w14:paraId="4EC7718C" w14:textId="1D52B187" w:rsidR="00894928" w:rsidRPr="0002568B" w:rsidRDefault="00894928" w:rsidP="00B65A4C">
      <w:pPr>
        <w:spacing w:after="0"/>
        <w:jc w:val="both"/>
        <w:rPr>
          <w:rFonts w:cs="Arial"/>
          <w:bCs/>
        </w:rPr>
      </w:pPr>
      <w:r w:rsidRPr="0002568B">
        <w:rPr>
          <w:rFonts w:cs="Arial"/>
          <w:bCs/>
        </w:rPr>
        <w:t xml:space="preserve">Os cursos de pós-graduação </w:t>
      </w:r>
      <w:r w:rsidRPr="0002568B">
        <w:rPr>
          <w:rFonts w:cs="Arial"/>
          <w:bCs/>
          <w:i/>
        </w:rPr>
        <w:t>stricto sensu</w:t>
      </w:r>
      <w:r w:rsidRPr="0002568B">
        <w:rPr>
          <w:rFonts w:cs="Arial"/>
          <w:bCs/>
        </w:rPr>
        <w:t xml:space="preserve"> capacitam e formam pesquisadores nas diversas áreas do saber, que contribuem com o desenvolvimento do Estado de Santa Catarina e do País. Com base nas informações obtidas no sistema SIGA (Sistema de Gestão Educacional institucional), em 202</w:t>
      </w:r>
      <w:r w:rsidR="000B4ADD" w:rsidRPr="0002568B">
        <w:rPr>
          <w:rFonts w:cs="Arial"/>
          <w:bCs/>
        </w:rPr>
        <w:t>4</w:t>
      </w:r>
      <w:r w:rsidRPr="0002568B">
        <w:rPr>
          <w:rFonts w:cs="Arial"/>
          <w:bCs/>
        </w:rPr>
        <w:t xml:space="preserve">, a UDESC teve </w:t>
      </w:r>
      <w:r w:rsidR="00F0327D" w:rsidRPr="0002568B">
        <w:rPr>
          <w:rFonts w:cs="Arial"/>
          <w:bCs/>
        </w:rPr>
        <w:t>2.</w:t>
      </w:r>
      <w:r w:rsidR="00513A22" w:rsidRPr="0002568B">
        <w:rPr>
          <w:rFonts w:cs="Arial"/>
          <w:bCs/>
        </w:rPr>
        <w:t>029</w:t>
      </w:r>
      <w:r w:rsidR="004835D0" w:rsidRPr="0002568B">
        <w:rPr>
          <w:rFonts w:cs="Arial"/>
          <w:bCs/>
        </w:rPr>
        <w:t xml:space="preserve"> </w:t>
      </w:r>
      <w:r w:rsidRPr="0002568B">
        <w:rPr>
          <w:rFonts w:cs="Arial"/>
          <w:bCs/>
        </w:rPr>
        <w:t xml:space="preserve">alunos matriculados regularmente no 1º semestre e </w:t>
      </w:r>
      <w:r w:rsidR="00F0327D" w:rsidRPr="0002568B">
        <w:rPr>
          <w:rFonts w:cs="Arial"/>
          <w:bCs/>
        </w:rPr>
        <w:t>2.08</w:t>
      </w:r>
      <w:r w:rsidR="00513A22" w:rsidRPr="0002568B">
        <w:rPr>
          <w:rFonts w:cs="Arial"/>
          <w:bCs/>
        </w:rPr>
        <w:t>2</w:t>
      </w:r>
      <w:r w:rsidRPr="0002568B">
        <w:rPr>
          <w:rFonts w:cs="Arial"/>
          <w:bCs/>
        </w:rPr>
        <w:t xml:space="preserve"> alunos matriculados regularmente no 2º semestre, sendo estes distribuídos nos níveis de mestrado e doutorado. Em termos de defesas de dissertações e teses, no ano de 202</w:t>
      </w:r>
      <w:r w:rsidR="00513A22" w:rsidRPr="0002568B">
        <w:rPr>
          <w:rFonts w:cs="Arial"/>
          <w:bCs/>
        </w:rPr>
        <w:t>4</w:t>
      </w:r>
      <w:r w:rsidRPr="0002568B">
        <w:rPr>
          <w:rFonts w:cs="Arial"/>
          <w:bCs/>
        </w:rPr>
        <w:t xml:space="preserve">, foram defendidas </w:t>
      </w:r>
      <w:r w:rsidR="006A29CE" w:rsidRPr="0002568B">
        <w:rPr>
          <w:rFonts w:cs="Arial"/>
          <w:bCs/>
        </w:rPr>
        <w:t>276</w:t>
      </w:r>
      <w:r w:rsidRPr="0002568B">
        <w:rPr>
          <w:rFonts w:cs="Arial"/>
          <w:bCs/>
        </w:rPr>
        <w:t xml:space="preserve"> dissertações e </w:t>
      </w:r>
      <w:r w:rsidR="006A29CE" w:rsidRPr="0002568B">
        <w:rPr>
          <w:rFonts w:cs="Arial"/>
          <w:bCs/>
        </w:rPr>
        <w:t>118</w:t>
      </w:r>
      <w:r w:rsidRPr="0002568B">
        <w:rPr>
          <w:rFonts w:cs="Arial"/>
          <w:bCs/>
        </w:rPr>
        <w:t xml:space="preserve"> teses, totalizando </w:t>
      </w:r>
      <w:r w:rsidR="006A29CE" w:rsidRPr="0002568B">
        <w:rPr>
          <w:rFonts w:cs="Arial"/>
          <w:b/>
          <w:bCs/>
        </w:rPr>
        <w:t>394</w:t>
      </w:r>
      <w:r w:rsidRPr="0002568B">
        <w:rPr>
          <w:rFonts w:cs="Arial"/>
          <w:b/>
        </w:rPr>
        <w:t xml:space="preserve"> </w:t>
      </w:r>
      <w:r w:rsidR="00513A22" w:rsidRPr="0002568B">
        <w:rPr>
          <w:rFonts w:cs="Arial"/>
          <w:b/>
        </w:rPr>
        <w:t>Trabalhos de Conclusão de Curso</w:t>
      </w:r>
      <w:r w:rsidRPr="0002568B">
        <w:rPr>
          <w:rFonts w:cs="Arial"/>
          <w:bCs/>
        </w:rPr>
        <w:t xml:space="preserve">, decorrentes de pesquisas realizadas no âmbito dos programas de pós-graduação </w:t>
      </w:r>
      <w:r w:rsidRPr="0002568B">
        <w:rPr>
          <w:rFonts w:cs="Arial"/>
          <w:bCs/>
          <w:i/>
        </w:rPr>
        <w:t>stricto sensu</w:t>
      </w:r>
      <w:r w:rsidRPr="0002568B">
        <w:rPr>
          <w:rFonts w:cs="Arial"/>
          <w:bCs/>
        </w:rPr>
        <w:t>.</w:t>
      </w:r>
      <w:bookmarkEnd w:id="15"/>
    </w:p>
    <w:p w14:paraId="545BE6DE" w14:textId="77777777" w:rsidR="00894928" w:rsidRDefault="00894928" w:rsidP="00894928">
      <w:pPr>
        <w:spacing w:after="0"/>
        <w:rPr>
          <w:rFonts w:cs="Arial"/>
          <w:bCs/>
        </w:rPr>
      </w:pPr>
    </w:p>
    <w:p w14:paraId="64B4B8C6" w14:textId="77777777" w:rsidR="00A83288" w:rsidRPr="0002568B" w:rsidRDefault="00A83288" w:rsidP="00A83288">
      <w:pPr>
        <w:pStyle w:val="PargrafodaLista"/>
        <w:numPr>
          <w:ilvl w:val="0"/>
          <w:numId w:val="22"/>
        </w:numPr>
        <w:rPr>
          <w:b/>
        </w:rPr>
      </w:pPr>
      <w:r w:rsidRPr="0002568B">
        <w:rPr>
          <w:b/>
        </w:rPr>
        <w:t>Propostas de Cursos Novos (APCN)</w:t>
      </w:r>
    </w:p>
    <w:p w14:paraId="042173E0" w14:textId="06BEA7F4" w:rsidR="0057433E" w:rsidRPr="0002568B" w:rsidRDefault="0057433E" w:rsidP="0057433E">
      <w:pPr>
        <w:spacing w:after="0"/>
        <w:rPr>
          <w:rFonts w:cs="Arial"/>
          <w:bCs/>
        </w:rPr>
      </w:pPr>
      <w:r w:rsidRPr="0002568B">
        <w:rPr>
          <w:rFonts w:cs="Arial"/>
          <w:bCs/>
        </w:rPr>
        <w:t xml:space="preserve">Visando o crescimento da oferta de qualificação de recursos humanos no estado, a Pró-Reitoria de Pesquisa e Pós-Graduação analisou </w:t>
      </w:r>
      <w:r w:rsidR="007800B2" w:rsidRPr="0002568B">
        <w:rPr>
          <w:rFonts w:cs="Arial"/>
          <w:bCs/>
        </w:rPr>
        <w:t xml:space="preserve">no final </w:t>
      </w:r>
      <w:r w:rsidRPr="0002568B">
        <w:rPr>
          <w:rFonts w:cs="Arial"/>
          <w:bCs/>
        </w:rPr>
        <w:t>de 2023 a proposta de 1</w:t>
      </w:r>
      <w:r w:rsidR="007800B2" w:rsidRPr="0002568B">
        <w:rPr>
          <w:rFonts w:cs="Arial"/>
          <w:bCs/>
        </w:rPr>
        <w:t>0</w:t>
      </w:r>
      <w:r w:rsidRPr="0002568B">
        <w:rPr>
          <w:rFonts w:cs="Arial"/>
          <w:bCs/>
        </w:rPr>
        <w:t xml:space="preserve"> novos cursos de pós-graduação stricto sensu da Udesc. No primeiro mês de 2023 foi feita a homologação e o encaminhamento à Coordenação de Aperfeiçoamento de Pessoal de Nível Superior (Capes), do Ministério da Educação (MEC), das propostas.</w:t>
      </w:r>
    </w:p>
    <w:p w14:paraId="12671A17" w14:textId="77777777" w:rsidR="0057433E" w:rsidRPr="0002568B" w:rsidRDefault="0057433E" w:rsidP="0057433E">
      <w:pPr>
        <w:spacing w:after="0"/>
        <w:rPr>
          <w:rFonts w:cs="Arial"/>
          <w:bCs/>
        </w:rPr>
      </w:pPr>
      <w:r w:rsidRPr="0002568B">
        <w:rPr>
          <w:rFonts w:cs="Arial"/>
          <w:bCs/>
        </w:rPr>
        <w:lastRenderedPageBreak/>
        <w:t xml:space="preserve">Desse total, são 12 doutorados e </w:t>
      </w:r>
      <w:r w:rsidR="009B683F" w:rsidRPr="0002568B">
        <w:rPr>
          <w:rFonts w:cs="Arial"/>
          <w:bCs/>
        </w:rPr>
        <w:t>3</w:t>
      </w:r>
      <w:r w:rsidRPr="0002568B">
        <w:rPr>
          <w:rFonts w:cs="Arial"/>
          <w:bCs/>
        </w:rPr>
        <w:t xml:space="preserve"> mestrados em diversas áreas de conhecimento, sendo </w:t>
      </w:r>
      <w:r w:rsidR="009B683F" w:rsidRPr="0002568B">
        <w:rPr>
          <w:rFonts w:cs="Arial"/>
          <w:bCs/>
        </w:rPr>
        <w:t>10</w:t>
      </w:r>
      <w:r w:rsidRPr="0002568B">
        <w:rPr>
          <w:rFonts w:cs="Arial"/>
          <w:bCs/>
        </w:rPr>
        <w:t xml:space="preserve"> acadêmicos e </w:t>
      </w:r>
      <w:r w:rsidR="009B683F" w:rsidRPr="0002568B">
        <w:rPr>
          <w:rFonts w:cs="Arial"/>
          <w:bCs/>
        </w:rPr>
        <w:t>5</w:t>
      </w:r>
      <w:r w:rsidRPr="0002568B">
        <w:rPr>
          <w:rFonts w:cs="Arial"/>
          <w:bCs/>
        </w:rPr>
        <w:t xml:space="preserve"> profissionais, e todos foram aprovados pelos conselhos da universidade durante 2022, submetidos à Capes em 2023. Das propostas submetidas, a Udesc teve aprovação de </w:t>
      </w:r>
      <w:r w:rsidR="00D0444A" w:rsidRPr="0002568B">
        <w:rPr>
          <w:rFonts w:cs="Arial"/>
          <w:bCs/>
        </w:rPr>
        <w:t>8</w:t>
      </w:r>
      <w:r w:rsidRPr="0002568B">
        <w:rPr>
          <w:rFonts w:cs="Arial"/>
          <w:bCs/>
        </w:rPr>
        <w:t xml:space="preserve"> novos cursos de doutorado, previstos para iniciar suas atividades no 1º</w:t>
      </w:r>
      <w:r w:rsidR="009B683F" w:rsidRPr="0002568B">
        <w:rPr>
          <w:rFonts w:cs="Arial"/>
          <w:bCs/>
        </w:rPr>
        <w:t xml:space="preserve"> </w:t>
      </w:r>
      <w:r w:rsidRPr="0002568B">
        <w:rPr>
          <w:rFonts w:cs="Arial"/>
          <w:bCs/>
        </w:rPr>
        <w:t>e 2º semestre de 2024, são eles:</w:t>
      </w:r>
    </w:p>
    <w:p w14:paraId="1860A34C" w14:textId="77777777" w:rsidR="0057433E" w:rsidRPr="0002568B" w:rsidRDefault="0057433E" w:rsidP="0057433E">
      <w:pPr>
        <w:pStyle w:val="PargrafodaLista"/>
        <w:numPr>
          <w:ilvl w:val="0"/>
          <w:numId w:val="29"/>
        </w:numPr>
        <w:spacing w:after="0"/>
        <w:rPr>
          <w:rFonts w:cs="Arial"/>
          <w:bCs/>
        </w:rPr>
      </w:pPr>
      <w:bookmarkStart w:id="16" w:name="_Hlk157603093"/>
      <w:r w:rsidRPr="0002568B">
        <w:rPr>
          <w:rFonts w:cs="Arial"/>
          <w:bCs/>
        </w:rPr>
        <w:t xml:space="preserve">Administração (doutorado profissional, na </w:t>
      </w:r>
      <w:proofErr w:type="spellStart"/>
      <w:r w:rsidRPr="0002568B">
        <w:rPr>
          <w:rFonts w:cs="Arial"/>
          <w:bCs/>
        </w:rPr>
        <w:t>Udesc</w:t>
      </w:r>
      <w:proofErr w:type="spellEnd"/>
      <w:r w:rsidRPr="0002568B">
        <w:rPr>
          <w:rFonts w:cs="Arial"/>
          <w:bCs/>
        </w:rPr>
        <w:t xml:space="preserve"> </w:t>
      </w:r>
      <w:proofErr w:type="spellStart"/>
      <w:r w:rsidRPr="0002568B">
        <w:rPr>
          <w:rFonts w:cs="Arial"/>
          <w:bCs/>
        </w:rPr>
        <w:t>Esag</w:t>
      </w:r>
      <w:proofErr w:type="spellEnd"/>
      <w:r w:rsidRPr="0002568B">
        <w:rPr>
          <w:rFonts w:cs="Arial"/>
          <w:bCs/>
        </w:rPr>
        <w:t>)</w:t>
      </w:r>
    </w:p>
    <w:p w14:paraId="4E656443" w14:textId="77777777" w:rsidR="0057433E" w:rsidRPr="0002568B" w:rsidRDefault="0057433E" w:rsidP="0057433E">
      <w:pPr>
        <w:pStyle w:val="PargrafodaLista"/>
        <w:numPr>
          <w:ilvl w:val="0"/>
          <w:numId w:val="29"/>
        </w:numPr>
        <w:spacing w:after="0"/>
        <w:rPr>
          <w:rFonts w:cs="Arial"/>
          <w:bCs/>
        </w:rPr>
      </w:pPr>
      <w:r w:rsidRPr="0002568B">
        <w:rPr>
          <w:rFonts w:cs="Arial"/>
          <w:bCs/>
        </w:rPr>
        <w:t>Engenharia Civil (doutorado acadêmico, na Udesc Joinville)</w:t>
      </w:r>
    </w:p>
    <w:p w14:paraId="22C44D63" w14:textId="77777777" w:rsidR="00BB147D" w:rsidRPr="0002568B" w:rsidRDefault="00BB147D" w:rsidP="00BB147D">
      <w:pPr>
        <w:pStyle w:val="PargrafodaLista"/>
        <w:numPr>
          <w:ilvl w:val="0"/>
          <w:numId w:val="29"/>
        </w:numPr>
        <w:spacing w:after="0"/>
        <w:rPr>
          <w:rFonts w:cs="Arial"/>
          <w:bCs/>
        </w:rPr>
      </w:pPr>
      <w:r w:rsidRPr="0002568B">
        <w:rPr>
          <w:rFonts w:cs="Arial"/>
          <w:bCs/>
        </w:rPr>
        <w:t>Computação Aplicada (doutorado acadêmico, na Udesc Joinville)</w:t>
      </w:r>
    </w:p>
    <w:p w14:paraId="5FD989C8" w14:textId="77777777" w:rsidR="0057433E" w:rsidRPr="0002568B" w:rsidRDefault="0057433E" w:rsidP="0057433E">
      <w:pPr>
        <w:pStyle w:val="PargrafodaLista"/>
        <w:numPr>
          <w:ilvl w:val="0"/>
          <w:numId w:val="29"/>
        </w:numPr>
        <w:spacing w:after="0"/>
        <w:rPr>
          <w:rFonts w:cs="Arial"/>
          <w:bCs/>
        </w:rPr>
      </w:pPr>
      <w:r w:rsidRPr="0002568B">
        <w:rPr>
          <w:rFonts w:cs="Arial"/>
          <w:bCs/>
        </w:rPr>
        <w:t>Engenharia Florestal (doutorado acadêmico, na Udesc Lages)</w:t>
      </w:r>
    </w:p>
    <w:p w14:paraId="3787AE0D" w14:textId="77777777" w:rsidR="0057433E" w:rsidRPr="0002568B" w:rsidRDefault="0057433E" w:rsidP="0057433E">
      <w:pPr>
        <w:pStyle w:val="PargrafodaLista"/>
        <w:numPr>
          <w:ilvl w:val="0"/>
          <w:numId w:val="29"/>
        </w:numPr>
        <w:spacing w:after="0"/>
        <w:rPr>
          <w:rFonts w:cs="Arial"/>
          <w:bCs/>
        </w:rPr>
      </w:pPr>
      <w:r w:rsidRPr="0002568B">
        <w:rPr>
          <w:rFonts w:cs="Arial"/>
          <w:bCs/>
        </w:rPr>
        <w:t xml:space="preserve">Ensino de História (doutorado profissional, na </w:t>
      </w:r>
      <w:proofErr w:type="spellStart"/>
      <w:r w:rsidRPr="0002568B">
        <w:rPr>
          <w:rFonts w:cs="Arial"/>
          <w:bCs/>
        </w:rPr>
        <w:t>Udesc</w:t>
      </w:r>
      <w:proofErr w:type="spellEnd"/>
      <w:r w:rsidRPr="0002568B">
        <w:rPr>
          <w:rFonts w:cs="Arial"/>
          <w:bCs/>
        </w:rPr>
        <w:t xml:space="preserve"> </w:t>
      </w:r>
      <w:proofErr w:type="spellStart"/>
      <w:r w:rsidRPr="0002568B">
        <w:rPr>
          <w:rFonts w:cs="Arial"/>
          <w:bCs/>
        </w:rPr>
        <w:t>Faed</w:t>
      </w:r>
      <w:proofErr w:type="spellEnd"/>
      <w:r w:rsidRPr="0002568B">
        <w:rPr>
          <w:rFonts w:cs="Arial"/>
          <w:bCs/>
        </w:rPr>
        <w:t>, realizado em rede nacional entre 40 instituições de ensino superior)</w:t>
      </w:r>
    </w:p>
    <w:p w14:paraId="6B2CEDE1" w14:textId="77777777" w:rsidR="0057433E" w:rsidRPr="0002568B" w:rsidRDefault="0057433E" w:rsidP="0057433E">
      <w:pPr>
        <w:pStyle w:val="PargrafodaLista"/>
        <w:numPr>
          <w:ilvl w:val="0"/>
          <w:numId w:val="29"/>
        </w:numPr>
        <w:spacing w:after="0"/>
        <w:rPr>
          <w:rFonts w:cs="Arial"/>
          <w:bCs/>
        </w:rPr>
      </w:pPr>
      <w:r w:rsidRPr="0002568B">
        <w:rPr>
          <w:rFonts w:cs="Arial"/>
          <w:bCs/>
        </w:rPr>
        <w:t xml:space="preserve">Fisioterapia (doutorado acadêmico, na </w:t>
      </w:r>
      <w:proofErr w:type="spellStart"/>
      <w:r w:rsidRPr="0002568B">
        <w:rPr>
          <w:rFonts w:cs="Arial"/>
          <w:bCs/>
        </w:rPr>
        <w:t>Udesc</w:t>
      </w:r>
      <w:proofErr w:type="spellEnd"/>
      <w:r w:rsidRPr="0002568B">
        <w:rPr>
          <w:rFonts w:cs="Arial"/>
          <w:bCs/>
        </w:rPr>
        <w:t xml:space="preserve"> </w:t>
      </w:r>
      <w:proofErr w:type="spellStart"/>
      <w:r w:rsidRPr="0002568B">
        <w:rPr>
          <w:rFonts w:cs="Arial"/>
          <w:bCs/>
        </w:rPr>
        <w:t>Cefid</w:t>
      </w:r>
      <w:proofErr w:type="spellEnd"/>
      <w:r w:rsidRPr="0002568B">
        <w:rPr>
          <w:rFonts w:cs="Arial"/>
          <w:bCs/>
        </w:rPr>
        <w:t>)</w:t>
      </w:r>
    </w:p>
    <w:p w14:paraId="35AEC3AE" w14:textId="77777777" w:rsidR="0057433E" w:rsidRPr="0002568B" w:rsidRDefault="0057433E" w:rsidP="0057433E">
      <w:pPr>
        <w:pStyle w:val="PargrafodaLista"/>
        <w:numPr>
          <w:ilvl w:val="0"/>
          <w:numId w:val="29"/>
        </w:numPr>
        <w:spacing w:after="0"/>
        <w:rPr>
          <w:rFonts w:cs="Arial"/>
          <w:bCs/>
        </w:rPr>
      </w:pPr>
      <w:r w:rsidRPr="0002568B">
        <w:rPr>
          <w:rFonts w:cs="Arial"/>
          <w:bCs/>
        </w:rPr>
        <w:t>Química Aplicada (doutorado acadêmico, na Udesc Joinville)</w:t>
      </w:r>
    </w:p>
    <w:p w14:paraId="0C95B644" w14:textId="77777777" w:rsidR="00894928" w:rsidRPr="0002568B" w:rsidRDefault="0057433E" w:rsidP="0057433E">
      <w:pPr>
        <w:pStyle w:val="PargrafodaLista"/>
        <w:numPr>
          <w:ilvl w:val="0"/>
          <w:numId w:val="29"/>
        </w:numPr>
        <w:spacing w:after="0"/>
        <w:rPr>
          <w:rFonts w:cs="Arial"/>
          <w:bCs/>
        </w:rPr>
      </w:pPr>
      <w:r w:rsidRPr="0002568B">
        <w:rPr>
          <w:rFonts w:cs="Arial"/>
          <w:bCs/>
        </w:rPr>
        <w:t>Zootecnia (doutorado acadêmico, na Udesc Oeste)</w:t>
      </w:r>
    </w:p>
    <w:p w14:paraId="667E1030" w14:textId="77777777" w:rsidR="0057433E" w:rsidRDefault="0057433E" w:rsidP="0057433E">
      <w:pPr>
        <w:spacing w:after="0"/>
        <w:rPr>
          <w:rFonts w:cs="Arial"/>
          <w:bCs/>
        </w:rPr>
      </w:pPr>
    </w:p>
    <w:bookmarkEnd w:id="16"/>
    <w:p w14:paraId="0D3FF834" w14:textId="77777777" w:rsidR="00894928" w:rsidRPr="007C79B8" w:rsidRDefault="00894928" w:rsidP="005472B9">
      <w:pPr>
        <w:pStyle w:val="QUADRORELATRIO"/>
      </w:pPr>
      <w:r w:rsidRPr="007C79B8">
        <w:t xml:space="preserve">Quadro 2 – </w:t>
      </w:r>
      <w:bookmarkStart w:id="17" w:name="_Hlk94617968"/>
      <w:r w:rsidRPr="007C79B8">
        <w:t>Dados referentes aos programas de pós-graduação “Stricto Sensu” por Centro</w:t>
      </w:r>
      <w:bookmarkEnd w:id="17"/>
      <w:r w:rsidRPr="007C79B8">
        <w:t>:</w:t>
      </w:r>
    </w:p>
    <w:tbl>
      <w:tblPr>
        <w:tblStyle w:val="TabeladeGrade2-nfase11"/>
        <w:tblW w:w="13928" w:type="dxa"/>
        <w:tblLayout w:type="fixed"/>
        <w:tblLook w:val="01E0" w:firstRow="1" w:lastRow="1" w:firstColumn="1" w:lastColumn="1" w:noHBand="0" w:noVBand="0"/>
      </w:tblPr>
      <w:tblGrid>
        <w:gridCol w:w="1614"/>
        <w:gridCol w:w="3883"/>
        <w:gridCol w:w="3883"/>
        <w:gridCol w:w="4548"/>
      </w:tblGrid>
      <w:tr w:rsidR="00894928" w:rsidRPr="007C79B8" w14:paraId="41F4FB9F" w14:textId="77777777" w:rsidTr="004267E0">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614" w:type="dxa"/>
          </w:tcPr>
          <w:p w14:paraId="6A21928B" w14:textId="77777777" w:rsidR="00894928" w:rsidRPr="007C79B8" w:rsidRDefault="00894928" w:rsidP="005472B9">
            <w:pPr>
              <w:pStyle w:val="QUADRORELATRIO"/>
            </w:pPr>
            <w:bookmarkStart w:id="18" w:name="_Hlk94618937"/>
            <w:r w:rsidRPr="007C79B8">
              <w:t>CENTRO</w:t>
            </w:r>
          </w:p>
        </w:tc>
        <w:tc>
          <w:tcPr>
            <w:cnfStyle w:val="000010000000" w:firstRow="0" w:lastRow="0" w:firstColumn="0" w:lastColumn="0" w:oddVBand="1" w:evenVBand="0" w:oddHBand="0" w:evenHBand="0" w:firstRowFirstColumn="0" w:firstRowLastColumn="0" w:lastRowFirstColumn="0" w:lastRowLastColumn="0"/>
            <w:tcW w:w="3883" w:type="dxa"/>
          </w:tcPr>
          <w:p w14:paraId="24FFCC6B" w14:textId="77777777" w:rsidR="00894928" w:rsidRPr="007C79B8" w:rsidRDefault="00894928" w:rsidP="005472B9">
            <w:pPr>
              <w:pStyle w:val="QUADRORELATRIO"/>
            </w:pPr>
          </w:p>
        </w:tc>
        <w:tc>
          <w:tcPr>
            <w:tcW w:w="3883" w:type="dxa"/>
          </w:tcPr>
          <w:p w14:paraId="0451EA42" w14:textId="77777777" w:rsidR="00894928" w:rsidRPr="007C79B8" w:rsidRDefault="00894928" w:rsidP="005472B9">
            <w:pPr>
              <w:pStyle w:val="QUADRORELATRIO"/>
              <w:cnfStyle w:val="100000000000" w:firstRow="1" w:lastRow="0" w:firstColumn="0" w:lastColumn="0" w:oddVBand="0" w:evenVBand="0" w:oddHBand="0" w:evenHBand="0" w:firstRowFirstColumn="0" w:firstRowLastColumn="0" w:lastRowFirstColumn="0" w:lastRowLastColumn="0"/>
            </w:pPr>
            <w:r w:rsidRPr="007C79B8">
              <w:t>Curso</w:t>
            </w:r>
          </w:p>
        </w:tc>
        <w:tc>
          <w:tcPr>
            <w:cnfStyle w:val="000100000000" w:firstRow="0" w:lastRow="0" w:firstColumn="0" w:lastColumn="1" w:oddVBand="0" w:evenVBand="0" w:oddHBand="0" w:evenHBand="0" w:firstRowFirstColumn="0" w:firstRowLastColumn="0" w:lastRowFirstColumn="0" w:lastRowLastColumn="0"/>
            <w:tcW w:w="4548" w:type="dxa"/>
          </w:tcPr>
          <w:p w14:paraId="5594A118" w14:textId="30C7EE5C" w:rsidR="00894928" w:rsidRPr="007C79B8" w:rsidRDefault="00894928" w:rsidP="005472B9">
            <w:pPr>
              <w:pStyle w:val="QUADRORELATRIO"/>
            </w:pPr>
            <w:r w:rsidRPr="007C79B8">
              <w:t>202</w:t>
            </w:r>
            <w:r w:rsidR="0002568B">
              <w:t>4</w:t>
            </w:r>
          </w:p>
        </w:tc>
      </w:tr>
      <w:tr w:rsidR="004267E0" w:rsidRPr="007C79B8" w14:paraId="5419A81C" w14:textId="77777777" w:rsidTr="004267E0">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614" w:type="dxa"/>
            <w:vMerge w:val="restart"/>
          </w:tcPr>
          <w:p w14:paraId="6E65DDCC" w14:textId="77777777" w:rsidR="004267E0" w:rsidRPr="007C79B8" w:rsidRDefault="004267E0" w:rsidP="004267E0">
            <w:pPr>
              <w:pStyle w:val="QUADRORELATRIO"/>
            </w:pPr>
            <w:r w:rsidRPr="007C79B8">
              <w:t>CEART</w:t>
            </w:r>
          </w:p>
        </w:tc>
        <w:tc>
          <w:tcPr>
            <w:cnfStyle w:val="000010000000" w:firstRow="0" w:lastRow="0" w:firstColumn="0" w:lastColumn="0" w:oddVBand="1" w:evenVBand="0" w:oddHBand="0" w:evenHBand="0" w:firstRowFirstColumn="0" w:firstRowLastColumn="0" w:lastRowFirstColumn="0" w:lastRowLastColumn="0"/>
            <w:tcW w:w="3883" w:type="dxa"/>
          </w:tcPr>
          <w:p w14:paraId="54FACF8C" w14:textId="77777777" w:rsidR="004267E0" w:rsidRPr="007C79B8" w:rsidRDefault="004267E0" w:rsidP="004267E0">
            <w:pPr>
              <w:pStyle w:val="QUADRORELATRIO"/>
            </w:pPr>
          </w:p>
        </w:tc>
        <w:tc>
          <w:tcPr>
            <w:tcW w:w="3883" w:type="dxa"/>
          </w:tcPr>
          <w:p w14:paraId="34F91230" w14:textId="0F48F40B" w:rsidR="004267E0" w:rsidRPr="007C79B8" w:rsidRDefault="004267E0" w:rsidP="004267E0">
            <w:pPr>
              <w:pStyle w:val="QUADRORELATRIO"/>
              <w:cnfStyle w:val="000000100000" w:firstRow="0" w:lastRow="0" w:firstColumn="0" w:lastColumn="0" w:oddVBand="0" w:evenVBand="0" w:oddHBand="1" w:evenHBand="0" w:firstRowFirstColumn="0" w:firstRowLastColumn="0" w:lastRowFirstColumn="0" w:lastRowLastColumn="0"/>
            </w:pPr>
            <w:r w:rsidRPr="007C79B8">
              <w:t>Doutorado</w:t>
            </w:r>
            <w:r>
              <w:t xml:space="preserve"> Acadêmico</w:t>
            </w:r>
          </w:p>
        </w:tc>
        <w:tc>
          <w:tcPr>
            <w:cnfStyle w:val="000100000000" w:firstRow="0" w:lastRow="0" w:firstColumn="0" w:lastColumn="1" w:oddVBand="0" w:evenVBand="0" w:oddHBand="0" w:evenHBand="0" w:firstRowFirstColumn="0" w:firstRowLastColumn="0" w:lastRowFirstColumn="0" w:lastRowLastColumn="0"/>
            <w:tcW w:w="4548" w:type="dxa"/>
          </w:tcPr>
          <w:p w14:paraId="523B9D98" w14:textId="77777777" w:rsidR="004267E0" w:rsidRPr="007C79B8" w:rsidRDefault="004267E0" w:rsidP="004267E0">
            <w:pPr>
              <w:pStyle w:val="QUADRORELATRIO"/>
            </w:pPr>
            <w:r w:rsidRPr="007C79B8">
              <w:t>4</w:t>
            </w:r>
          </w:p>
        </w:tc>
      </w:tr>
      <w:tr w:rsidR="004267E0" w:rsidRPr="007C79B8" w14:paraId="787C3C56" w14:textId="77777777" w:rsidTr="004267E0">
        <w:trPr>
          <w:trHeight w:val="382"/>
        </w:trPr>
        <w:tc>
          <w:tcPr>
            <w:cnfStyle w:val="001000000000" w:firstRow="0" w:lastRow="0" w:firstColumn="1" w:lastColumn="0" w:oddVBand="0" w:evenVBand="0" w:oddHBand="0" w:evenHBand="0" w:firstRowFirstColumn="0" w:firstRowLastColumn="0" w:lastRowFirstColumn="0" w:lastRowLastColumn="0"/>
            <w:tcW w:w="1614" w:type="dxa"/>
            <w:vMerge/>
          </w:tcPr>
          <w:p w14:paraId="61ECEF07" w14:textId="77777777" w:rsidR="004267E0" w:rsidRPr="007C79B8" w:rsidRDefault="004267E0" w:rsidP="004267E0">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599ABA0E" w14:textId="77777777" w:rsidR="004267E0" w:rsidRPr="007C79B8" w:rsidRDefault="004267E0" w:rsidP="004267E0">
            <w:pPr>
              <w:pStyle w:val="QUADRORELATRIO"/>
            </w:pPr>
          </w:p>
        </w:tc>
        <w:tc>
          <w:tcPr>
            <w:tcW w:w="3883" w:type="dxa"/>
          </w:tcPr>
          <w:p w14:paraId="1FE0951D" w14:textId="7CC70F4D" w:rsidR="004267E0" w:rsidRPr="007C79B8" w:rsidRDefault="004267E0" w:rsidP="004267E0">
            <w:pPr>
              <w:pStyle w:val="QUADRORELATRIO"/>
              <w:cnfStyle w:val="000000000000" w:firstRow="0" w:lastRow="0" w:firstColumn="0" w:lastColumn="0" w:oddVBand="0" w:evenVBand="0" w:oddHBand="0" w:evenHBand="0" w:firstRowFirstColumn="0" w:firstRowLastColumn="0" w:lastRowFirstColumn="0" w:lastRowLastColumn="0"/>
            </w:pPr>
            <w:r>
              <w:t>Doutorado Profissional</w:t>
            </w:r>
          </w:p>
        </w:tc>
        <w:tc>
          <w:tcPr>
            <w:cnfStyle w:val="000100000000" w:firstRow="0" w:lastRow="0" w:firstColumn="0" w:lastColumn="1" w:oddVBand="0" w:evenVBand="0" w:oddHBand="0" w:evenHBand="0" w:firstRowFirstColumn="0" w:firstRowLastColumn="0" w:lastRowFirstColumn="0" w:lastRowLastColumn="0"/>
            <w:tcW w:w="4548" w:type="dxa"/>
          </w:tcPr>
          <w:p w14:paraId="05C52DD7" w14:textId="15A80E1A" w:rsidR="004267E0" w:rsidRPr="007C79B8" w:rsidRDefault="004267E0" w:rsidP="004267E0">
            <w:pPr>
              <w:pStyle w:val="QUADRORELATRIO"/>
            </w:pPr>
            <w:r>
              <w:t>-</w:t>
            </w:r>
          </w:p>
        </w:tc>
      </w:tr>
      <w:tr w:rsidR="00894928" w:rsidRPr="007C79B8" w14:paraId="0B170738"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7753167B" w14:textId="77777777" w:rsidR="00894928" w:rsidRPr="007C79B8"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4992647E" w14:textId="77777777" w:rsidR="00894928" w:rsidRPr="007C79B8" w:rsidRDefault="00894928" w:rsidP="005472B9">
            <w:pPr>
              <w:pStyle w:val="QUADRORELATRIO"/>
            </w:pPr>
          </w:p>
        </w:tc>
        <w:tc>
          <w:tcPr>
            <w:tcW w:w="3883" w:type="dxa"/>
          </w:tcPr>
          <w:p w14:paraId="102620B3" w14:textId="77777777" w:rsidR="00894928" w:rsidRPr="007C79B8" w:rsidRDefault="00894928" w:rsidP="005472B9">
            <w:pPr>
              <w:pStyle w:val="QUADRORELATRIO"/>
              <w:cnfStyle w:val="000000100000" w:firstRow="0" w:lastRow="0" w:firstColumn="0" w:lastColumn="0" w:oddVBand="0" w:evenVBand="0" w:oddHBand="1" w:evenHBand="0" w:firstRowFirstColumn="0" w:firstRowLastColumn="0" w:lastRowFirstColumn="0" w:lastRowLastColumn="0"/>
            </w:pPr>
            <w:r w:rsidRPr="007C79B8">
              <w:t>Mestrado Acadêmico</w:t>
            </w:r>
          </w:p>
        </w:tc>
        <w:tc>
          <w:tcPr>
            <w:cnfStyle w:val="000100000000" w:firstRow="0" w:lastRow="0" w:firstColumn="0" w:lastColumn="1" w:oddVBand="0" w:evenVBand="0" w:oddHBand="0" w:evenHBand="0" w:firstRowFirstColumn="0" w:firstRowLastColumn="0" w:lastRowFirstColumn="0" w:lastRowLastColumn="0"/>
            <w:tcW w:w="4548" w:type="dxa"/>
          </w:tcPr>
          <w:p w14:paraId="21C12E39" w14:textId="77777777" w:rsidR="00894928" w:rsidRPr="007C79B8" w:rsidRDefault="00894928" w:rsidP="005472B9">
            <w:pPr>
              <w:pStyle w:val="QUADRORELATRIO"/>
            </w:pPr>
            <w:r w:rsidRPr="007C79B8">
              <w:t>4</w:t>
            </w:r>
          </w:p>
        </w:tc>
      </w:tr>
      <w:tr w:rsidR="00894928" w:rsidRPr="007C79B8" w14:paraId="3956F638"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0D7C9FE7" w14:textId="77777777" w:rsidR="00894928" w:rsidRPr="007C79B8"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010F0902" w14:textId="77777777" w:rsidR="00894928" w:rsidRPr="007C79B8" w:rsidRDefault="00894928" w:rsidP="005472B9">
            <w:pPr>
              <w:pStyle w:val="QUADRORELATRIO"/>
            </w:pPr>
          </w:p>
        </w:tc>
        <w:tc>
          <w:tcPr>
            <w:tcW w:w="3883" w:type="dxa"/>
          </w:tcPr>
          <w:p w14:paraId="38D94C06" w14:textId="77777777" w:rsidR="00894928" w:rsidRPr="007C79B8" w:rsidRDefault="00894928" w:rsidP="005472B9">
            <w:pPr>
              <w:pStyle w:val="QUADRORELATRIO"/>
              <w:cnfStyle w:val="000000000000" w:firstRow="0" w:lastRow="0" w:firstColumn="0" w:lastColumn="0" w:oddVBand="0" w:evenVBand="0" w:oddHBand="0" w:evenHBand="0" w:firstRowFirstColumn="0" w:firstRowLastColumn="0" w:lastRowFirstColumn="0" w:lastRowLastColumn="0"/>
            </w:pPr>
            <w:r w:rsidRPr="007C79B8">
              <w:t>Mestrado Profissional</w:t>
            </w:r>
          </w:p>
        </w:tc>
        <w:tc>
          <w:tcPr>
            <w:cnfStyle w:val="000100000000" w:firstRow="0" w:lastRow="0" w:firstColumn="0" w:lastColumn="1" w:oddVBand="0" w:evenVBand="0" w:oddHBand="0" w:evenHBand="0" w:firstRowFirstColumn="0" w:firstRowLastColumn="0" w:lastRowFirstColumn="0" w:lastRowLastColumn="0"/>
            <w:tcW w:w="4548" w:type="dxa"/>
          </w:tcPr>
          <w:p w14:paraId="034641CD" w14:textId="77777777" w:rsidR="00894928" w:rsidRPr="007C79B8" w:rsidRDefault="00894928" w:rsidP="005472B9">
            <w:pPr>
              <w:pStyle w:val="QUADRORELATRIO"/>
            </w:pPr>
            <w:r w:rsidRPr="007C79B8">
              <w:t>2</w:t>
            </w:r>
          </w:p>
        </w:tc>
      </w:tr>
      <w:tr w:rsidR="00894928" w:rsidRPr="007C79B8" w14:paraId="6652899C"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58308448" w14:textId="77777777" w:rsidR="00894928" w:rsidRPr="007C79B8"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584FA901" w14:textId="77777777" w:rsidR="00894928" w:rsidRPr="007C79B8" w:rsidRDefault="00894928" w:rsidP="005472B9">
            <w:pPr>
              <w:pStyle w:val="QUADRORELATRIO"/>
            </w:pPr>
          </w:p>
        </w:tc>
        <w:tc>
          <w:tcPr>
            <w:tcW w:w="3883" w:type="dxa"/>
          </w:tcPr>
          <w:p w14:paraId="031365F5" w14:textId="77777777" w:rsidR="00894928" w:rsidRPr="007C79B8" w:rsidRDefault="00894928" w:rsidP="005472B9">
            <w:pPr>
              <w:pStyle w:val="QUADRORELATRIO"/>
              <w:cnfStyle w:val="000000100000" w:firstRow="0" w:lastRow="0" w:firstColumn="0" w:lastColumn="0" w:oddVBand="0" w:evenVBand="0" w:oddHBand="1" w:evenHBand="0" w:firstRowFirstColumn="0" w:firstRowLastColumn="0" w:lastRowFirstColumn="0" w:lastRowLastColumn="0"/>
            </w:pPr>
            <w:r w:rsidRPr="007C79B8">
              <w:t>Alunos Matriculados (1º semestre) **</w:t>
            </w:r>
          </w:p>
        </w:tc>
        <w:tc>
          <w:tcPr>
            <w:cnfStyle w:val="000100000000" w:firstRow="0" w:lastRow="0" w:firstColumn="0" w:lastColumn="1" w:oddVBand="0" w:evenVBand="0" w:oddHBand="0" w:evenHBand="0" w:firstRowFirstColumn="0" w:firstRowLastColumn="0" w:lastRowFirstColumn="0" w:lastRowLastColumn="0"/>
            <w:tcW w:w="4548" w:type="dxa"/>
          </w:tcPr>
          <w:p w14:paraId="1A3B0C46" w14:textId="54D4D4CA" w:rsidR="00894928" w:rsidRPr="007C79B8" w:rsidRDefault="004267E0" w:rsidP="005472B9">
            <w:pPr>
              <w:pStyle w:val="QUADRORELATRIO"/>
            </w:pPr>
            <w:r>
              <w:t>98</w:t>
            </w:r>
            <w:r w:rsidR="00894928" w:rsidRPr="007C79B8">
              <w:t xml:space="preserve"> (ME) + </w:t>
            </w:r>
            <w:r w:rsidR="00A706B2" w:rsidRPr="007C79B8">
              <w:t>6</w:t>
            </w:r>
            <w:r>
              <w:t>0</w:t>
            </w:r>
            <w:r w:rsidR="00894928" w:rsidRPr="007C79B8">
              <w:t xml:space="preserve"> (MP) + </w:t>
            </w:r>
            <w:r w:rsidR="00E020B7" w:rsidRPr="007C79B8">
              <w:t>2</w:t>
            </w:r>
            <w:r>
              <w:t>01</w:t>
            </w:r>
            <w:r w:rsidR="00894928" w:rsidRPr="007C79B8">
              <w:t xml:space="preserve"> (DO) = </w:t>
            </w:r>
            <w:r>
              <w:t>359</w:t>
            </w:r>
          </w:p>
        </w:tc>
      </w:tr>
      <w:tr w:rsidR="00894928" w:rsidRPr="007C79B8" w14:paraId="66418E2F"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07760EA6" w14:textId="77777777" w:rsidR="00894928" w:rsidRPr="007C79B8"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571CBC23" w14:textId="77777777" w:rsidR="00894928" w:rsidRPr="007C79B8" w:rsidRDefault="00894928" w:rsidP="005472B9">
            <w:pPr>
              <w:pStyle w:val="QUADRORELATRIO"/>
            </w:pPr>
          </w:p>
        </w:tc>
        <w:tc>
          <w:tcPr>
            <w:tcW w:w="3883" w:type="dxa"/>
          </w:tcPr>
          <w:p w14:paraId="046A6FA6" w14:textId="77777777" w:rsidR="00894928" w:rsidRPr="007C79B8" w:rsidRDefault="00894928" w:rsidP="005472B9">
            <w:pPr>
              <w:pStyle w:val="QUADRORELATRIO"/>
              <w:cnfStyle w:val="000000000000" w:firstRow="0" w:lastRow="0" w:firstColumn="0" w:lastColumn="0" w:oddVBand="0" w:evenVBand="0" w:oddHBand="0" w:evenHBand="0" w:firstRowFirstColumn="0" w:firstRowLastColumn="0" w:lastRowFirstColumn="0" w:lastRowLastColumn="0"/>
            </w:pPr>
            <w:r w:rsidRPr="007C79B8">
              <w:t>Alunos Matriculados (2º semestre) **</w:t>
            </w:r>
          </w:p>
        </w:tc>
        <w:tc>
          <w:tcPr>
            <w:cnfStyle w:val="000100000000" w:firstRow="0" w:lastRow="0" w:firstColumn="0" w:lastColumn="1" w:oddVBand="0" w:evenVBand="0" w:oddHBand="0" w:evenHBand="0" w:firstRowFirstColumn="0" w:firstRowLastColumn="0" w:lastRowFirstColumn="0" w:lastRowLastColumn="0"/>
            <w:tcW w:w="4548" w:type="dxa"/>
          </w:tcPr>
          <w:p w14:paraId="0249DA1F" w14:textId="4B78EB07" w:rsidR="00894928" w:rsidRPr="007C79B8" w:rsidRDefault="00894928" w:rsidP="005472B9">
            <w:pPr>
              <w:pStyle w:val="QUADRORELATRIO"/>
            </w:pPr>
            <w:r w:rsidRPr="007C79B8">
              <w:t>1</w:t>
            </w:r>
            <w:r w:rsidR="004267E0">
              <w:t>09</w:t>
            </w:r>
            <w:r w:rsidRPr="007C79B8">
              <w:t xml:space="preserve"> (ME) + </w:t>
            </w:r>
            <w:r w:rsidR="004267E0">
              <w:t>65</w:t>
            </w:r>
            <w:r w:rsidRPr="007C79B8">
              <w:t xml:space="preserve"> (MP) + 2</w:t>
            </w:r>
            <w:r w:rsidR="004267E0">
              <w:t>17</w:t>
            </w:r>
            <w:r w:rsidRPr="007C79B8">
              <w:t xml:space="preserve"> (DO) = </w:t>
            </w:r>
            <w:r w:rsidR="00A706B2" w:rsidRPr="007C79B8">
              <w:t>39</w:t>
            </w:r>
            <w:r w:rsidR="004267E0">
              <w:t>1</w:t>
            </w:r>
          </w:p>
        </w:tc>
      </w:tr>
      <w:tr w:rsidR="00894928" w:rsidRPr="007C79B8" w14:paraId="46D339B4"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7BF88062" w14:textId="77777777" w:rsidR="00894928" w:rsidRPr="007C79B8"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0762223F" w14:textId="77777777" w:rsidR="00894928" w:rsidRPr="007C79B8" w:rsidRDefault="00894928" w:rsidP="005472B9">
            <w:pPr>
              <w:pStyle w:val="QUADRORELATRIO"/>
            </w:pPr>
          </w:p>
        </w:tc>
        <w:tc>
          <w:tcPr>
            <w:tcW w:w="3883" w:type="dxa"/>
          </w:tcPr>
          <w:p w14:paraId="5AC87B10" w14:textId="77777777" w:rsidR="00894928" w:rsidRPr="007C79B8" w:rsidRDefault="00894928" w:rsidP="005472B9">
            <w:pPr>
              <w:pStyle w:val="QUADRORELATRIO"/>
              <w:cnfStyle w:val="000000100000" w:firstRow="0" w:lastRow="0" w:firstColumn="0" w:lastColumn="0" w:oddVBand="0" w:evenVBand="0" w:oddHBand="1" w:evenHBand="0" w:firstRowFirstColumn="0" w:firstRowLastColumn="0" w:lastRowFirstColumn="0" w:lastRowLastColumn="0"/>
            </w:pPr>
            <w:r w:rsidRPr="007C79B8">
              <w:t>Dissertações/Teses Defendidas **</w:t>
            </w:r>
          </w:p>
        </w:tc>
        <w:tc>
          <w:tcPr>
            <w:cnfStyle w:val="000100000000" w:firstRow="0" w:lastRow="0" w:firstColumn="0" w:lastColumn="1" w:oddVBand="0" w:evenVBand="0" w:oddHBand="0" w:evenHBand="0" w:firstRowFirstColumn="0" w:firstRowLastColumn="0" w:lastRowFirstColumn="0" w:lastRowLastColumn="0"/>
            <w:tcW w:w="4548" w:type="dxa"/>
          </w:tcPr>
          <w:p w14:paraId="58260D25" w14:textId="7671914E" w:rsidR="00894928" w:rsidRPr="007C79B8" w:rsidRDefault="006A29CE" w:rsidP="005472B9">
            <w:pPr>
              <w:pStyle w:val="QUADRORELATRIO"/>
            </w:pPr>
            <w:r w:rsidRPr="006A29CE">
              <w:t>53</w:t>
            </w:r>
            <w:r w:rsidR="00894928" w:rsidRPr="006A29CE">
              <w:t xml:space="preserve"> (D) + </w:t>
            </w:r>
            <w:r w:rsidR="00CD079F" w:rsidRPr="006A29CE">
              <w:t>41</w:t>
            </w:r>
            <w:r w:rsidR="00894928" w:rsidRPr="006A29CE">
              <w:t xml:space="preserve"> (T) = </w:t>
            </w:r>
            <w:r w:rsidRPr="006A29CE">
              <w:t>94</w:t>
            </w:r>
          </w:p>
        </w:tc>
      </w:tr>
      <w:tr w:rsidR="004267E0" w:rsidRPr="007C79B8" w14:paraId="58354529"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val="restart"/>
          </w:tcPr>
          <w:p w14:paraId="3059927F" w14:textId="77777777" w:rsidR="004267E0" w:rsidRPr="007C79B8" w:rsidRDefault="004267E0" w:rsidP="004267E0">
            <w:pPr>
              <w:pStyle w:val="QUADRORELATRIO"/>
            </w:pPr>
            <w:r w:rsidRPr="007C79B8">
              <w:t>CEFID</w:t>
            </w:r>
          </w:p>
        </w:tc>
        <w:tc>
          <w:tcPr>
            <w:cnfStyle w:val="000010000000" w:firstRow="0" w:lastRow="0" w:firstColumn="0" w:lastColumn="0" w:oddVBand="1" w:evenVBand="0" w:oddHBand="0" w:evenHBand="0" w:firstRowFirstColumn="0" w:firstRowLastColumn="0" w:lastRowFirstColumn="0" w:lastRowLastColumn="0"/>
            <w:tcW w:w="3883" w:type="dxa"/>
          </w:tcPr>
          <w:p w14:paraId="7755DF62" w14:textId="77777777" w:rsidR="004267E0" w:rsidRPr="007C79B8" w:rsidRDefault="004267E0" w:rsidP="004267E0">
            <w:pPr>
              <w:pStyle w:val="QUADRORELATRIO"/>
            </w:pPr>
          </w:p>
        </w:tc>
        <w:tc>
          <w:tcPr>
            <w:tcW w:w="3883" w:type="dxa"/>
          </w:tcPr>
          <w:p w14:paraId="3467BD38" w14:textId="4C413EED" w:rsidR="004267E0" w:rsidRPr="007C79B8" w:rsidRDefault="004267E0" w:rsidP="004267E0">
            <w:pPr>
              <w:pStyle w:val="QUADRORELATRIO"/>
              <w:cnfStyle w:val="000000000000" w:firstRow="0" w:lastRow="0" w:firstColumn="0" w:lastColumn="0" w:oddVBand="0" w:evenVBand="0" w:oddHBand="0" w:evenHBand="0" w:firstRowFirstColumn="0" w:firstRowLastColumn="0" w:lastRowFirstColumn="0" w:lastRowLastColumn="0"/>
            </w:pPr>
            <w:r w:rsidRPr="007C79B8">
              <w:t>Doutorado</w:t>
            </w:r>
            <w:r>
              <w:t xml:space="preserve"> Acadêmico</w:t>
            </w:r>
          </w:p>
        </w:tc>
        <w:tc>
          <w:tcPr>
            <w:cnfStyle w:val="000100000000" w:firstRow="0" w:lastRow="0" w:firstColumn="0" w:lastColumn="1" w:oddVBand="0" w:evenVBand="0" w:oddHBand="0" w:evenHBand="0" w:firstRowFirstColumn="0" w:firstRowLastColumn="0" w:lastRowFirstColumn="0" w:lastRowLastColumn="0"/>
            <w:tcW w:w="4548" w:type="dxa"/>
          </w:tcPr>
          <w:p w14:paraId="0AD2E8AF" w14:textId="5E7332FA" w:rsidR="004267E0" w:rsidRPr="007C79B8" w:rsidRDefault="004267E0" w:rsidP="004267E0">
            <w:pPr>
              <w:pStyle w:val="QUADRORELATRIO"/>
            </w:pPr>
            <w:r>
              <w:t>2</w:t>
            </w:r>
          </w:p>
        </w:tc>
      </w:tr>
      <w:tr w:rsidR="004267E0" w:rsidRPr="007C79B8" w14:paraId="0F612C6E"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3F58F411" w14:textId="77777777" w:rsidR="004267E0" w:rsidRPr="007C79B8" w:rsidRDefault="004267E0" w:rsidP="004267E0">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5297FDBA" w14:textId="77777777" w:rsidR="004267E0" w:rsidRPr="007C79B8" w:rsidRDefault="004267E0" w:rsidP="004267E0">
            <w:pPr>
              <w:pStyle w:val="QUADRORELATRIO"/>
            </w:pPr>
          </w:p>
        </w:tc>
        <w:tc>
          <w:tcPr>
            <w:tcW w:w="3883" w:type="dxa"/>
          </w:tcPr>
          <w:p w14:paraId="2BEDA256" w14:textId="7E17F1B8" w:rsidR="004267E0" w:rsidRPr="007C79B8" w:rsidRDefault="004267E0" w:rsidP="004267E0">
            <w:pPr>
              <w:pStyle w:val="QUADRORELATRIO"/>
              <w:cnfStyle w:val="000000100000" w:firstRow="0" w:lastRow="0" w:firstColumn="0" w:lastColumn="0" w:oddVBand="0" w:evenVBand="0" w:oddHBand="1" w:evenHBand="0" w:firstRowFirstColumn="0" w:firstRowLastColumn="0" w:lastRowFirstColumn="0" w:lastRowLastColumn="0"/>
            </w:pPr>
            <w:r>
              <w:t>Doutorado Profissional</w:t>
            </w:r>
          </w:p>
        </w:tc>
        <w:tc>
          <w:tcPr>
            <w:cnfStyle w:val="000100000000" w:firstRow="0" w:lastRow="0" w:firstColumn="0" w:lastColumn="1" w:oddVBand="0" w:evenVBand="0" w:oddHBand="0" w:evenHBand="0" w:firstRowFirstColumn="0" w:firstRowLastColumn="0" w:lastRowFirstColumn="0" w:lastRowLastColumn="0"/>
            <w:tcW w:w="4548" w:type="dxa"/>
          </w:tcPr>
          <w:p w14:paraId="567987F2" w14:textId="68DFA0FB" w:rsidR="004267E0" w:rsidRDefault="004267E0" w:rsidP="004267E0">
            <w:pPr>
              <w:pStyle w:val="QUADRORELATRIO"/>
            </w:pPr>
            <w:r>
              <w:t>-</w:t>
            </w:r>
          </w:p>
        </w:tc>
      </w:tr>
      <w:tr w:rsidR="00894928" w:rsidRPr="007C79B8" w14:paraId="434BCEED"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0EAB0998" w14:textId="77777777" w:rsidR="00894928" w:rsidRPr="007C79B8"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529BBB93" w14:textId="77777777" w:rsidR="00894928" w:rsidRPr="007C79B8" w:rsidRDefault="00894928" w:rsidP="005472B9">
            <w:pPr>
              <w:pStyle w:val="QUADRORELATRIO"/>
            </w:pPr>
          </w:p>
        </w:tc>
        <w:tc>
          <w:tcPr>
            <w:tcW w:w="3883" w:type="dxa"/>
          </w:tcPr>
          <w:p w14:paraId="3B77C873" w14:textId="77777777" w:rsidR="00894928" w:rsidRPr="007C79B8" w:rsidRDefault="00894928" w:rsidP="005472B9">
            <w:pPr>
              <w:pStyle w:val="QUADRORELATRIO"/>
              <w:cnfStyle w:val="000000000000" w:firstRow="0" w:lastRow="0" w:firstColumn="0" w:lastColumn="0" w:oddVBand="0" w:evenVBand="0" w:oddHBand="0" w:evenHBand="0" w:firstRowFirstColumn="0" w:firstRowLastColumn="0" w:lastRowFirstColumn="0" w:lastRowLastColumn="0"/>
            </w:pPr>
            <w:r w:rsidRPr="007C79B8">
              <w:t>Mestrado Acadêmico</w:t>
            </w:r>
          </w:p>
        </w:tc>
        <w:tc>
          <w:tcPr>
            <w:cnfStyle w:val="000100000000" w:firstRow="0" w:lastRow="0" w:firstColumn="0" w:lastColumn="1" w:oddVBand="0" w:evenVBand="0" w:oddHBand="0" w:evenHBand="0" w:firstRowFirstColumn="0" w:firstRowLastColumn="0" w:lastRowFirstColumn="0" w:lastRowLastColumn="0"/>
            <w:tcW w:w="4548" w:type="dxa"/>
          </w:tcPr>
          <w:p w14:paraId="7D51B9A4" w14:textId="77777777" w:rsidR="00894928" w:rsidRPr="007C79B8" w:rsidRDefault="00894928" w:rsidP="005472B9">
            <w:pPr>
              <w:pStyle w:val="QUADRORELATRIO"/>
            </w:pPr>
            <w:r w:rsidRPr="007C79B8">
              <w:t>2</w:t>
            </w:r>
          </w:p>
        </w:tc>
      </w:tr>
      <w:tr w:rsidR="00894928" w:rsidRPr="007C79B8" w14:paraId="4949FBDC"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4E4E27CC" w14:textId="77777777" w:rsidR="00894928" w:rsidRPr="007C79B8"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2759A4D0" w14:textId="77777777" w:rsidR="00894928" w:rsidRPr="007C79B8" w:rsidRDefault="00894928" w:rsidP="005472B9">
            <w:pPr>
              <w:pStyle w:val="QUADRORELATRIO"/>
            </w:pPr>
          </w:p>
        </w:tc>
        <w:tc>
          <w:tcPr>
            <w:tcW w:w="3883" w:type="dxa"/>
          </w:tcPr>
          <w:p w14:paraId="35148206" w14:textId="77777777" w:rsidR="00894928" w:rsidRPr="007C79B8" w:rsidRDefault="00894928" w:rsidP="005472B9">
            <w:pPr>
              <w:pStyle w:val="QUADRORELATRIO"/>
              <w:cnfStyle w:val="000000100000" w:firstRow="0" w:lastRow="0" w:firstColumn="0" w:lastColumn="0" w:oddVBand="0" w:evenVBand="0" w:oddHBand="1" w:evenHBand="0" w:firstRowFirstColumn="0" w:firstRowLastColumn="0" w:lastRowFirstColumn="0" w:lastRowLastColumn="0"/>
            </w:pPr>
            <w:r w:rsidRPr="007C79B8">
              <w:t>Mestrado Profissional</w:t>
            </w:r>
          </w:p>
        </w:tc>
        <w:tc>
          <w:tcPr>
            <w:cnfStyle w:val="000100000000" w:firstRow="0" w:lastRow="0" w:firstColumn="0" w:lastColumn="1" w:oddVBand="0" w:evenVBand="0" w:oddHBand="0" w:evenHBand="0" w:firstRowFirstColumn="0" w:firstRowLastColumn="0" w:lastRowFirstColumn="0" w:lastRowLastColumn="0"/>
            <w:tcW w:w="4548" w:type="dxa"/>
          </w:tcPr>
          <w:p w14:paraId="6ECCFE70" w14:textId="77777777" w:rsidR="00894928" w:rsidRPr="007C79B8" w:rsidRDefault="00894928" w:rsidP="005472B9">
            <w:pPr>
              <w:pStyle w:val="QUADRORELATRIO"/>
            </w:pPr>
            <w:r w:rsidRPr="007C79B8">
              <w:t>-</w:t>
            </w:r>
          </w:p>
        </w:tc>
      </w:tr>
      <w:tr w:rsidR="00357A7C" w:rsidRPr="00357A7C" w14:paraId="4DFDA337"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364FF36D" w14:textId="77777777" w:rsidR="00894928" w:rsidRPr="00357A7C"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343A6188" w14:textId="77777777" w:rsidR="00894928" w:rsidRPr="00357A7C" w:rsidRDefault="00894928" w:rsidP="005472B9">
            <w:pPr>
              <w:pStyle w:val="QUADRORELATRIO"/>
            </w:pPr>
          </w:p>
        </w:tc>
        <w:tc>
          <w:tcPr>
            <w:tcW w:w="3883" w:type="dxa"/>
          </w:tcPr>
          <w:p w14:paraId="3EBC7C71" w14:textId="77777777" w:rsidR="00894928" w:rsidRPr="00357A7C" w:rsidRDefault="00894928" w:rsidP="005472B9">
            <w:pPr>
              <w:pStyle w:val="QUADRORELATRIO"/>
              <w:cnfStyle w:val="000000000000" w:firstRow="0" w:lastRow="0" w:firstColumn="0" w:lastColumn="0" w:oddVBand="0" w:evenVBand="0" w:oddHBand="0" w:evenHBand="0" w:firstRowFirstColumn="0" w:firstRowLastColumn="0" w:lastRowFirstColumn="0" w:lastRowLastColumn="0"/>
            </w:pPr>
            <w:r w:rsidRPr="00357A7C">
              <w:t>Alunos Matriculados (1º semestre) **</w:t>
            </w:r>
          </w:p>
        </w:tc>
        <w:tc>
          <w:tcPr>
            <w:cnfStyle w:val="000100000000" w:firstRow="0" w:lastRow="0" w:firstColumn="0" w:lastColumn="1" w:oddVBand="0" w:evenVBand="0" w:oddHBand="0" w:evenHBand="0" w:firstRowFirstColumn="0" w:firstRowLastColumn="0" w:lastRowFirstColumn="0" w:lastRowLastColumn="0"/>
            <w:tcW w:w="4548" w:type="dxa"/>
          </w:tcPr>
          <w:p w14:paraId="5FFED351" w14:textId="1060B3D5" w:rsidR="00894928" w:rsidRPr="00357A7C" w:rsidRDefault="004267E0" w:rsidP="005472B9">
            <w:pPr>
              <w:pStyle w:val="QUADRORELATRIO"/>
            </w:pPr>
            <w:r w:rsidRPr="00357A7C">
              <w:t>9</w:t>
            </w:r>
            <w:r w:rsidR="00A706B2" w:rsidRPr="00357A7C">
              <w:t>1</w:t>
            </w:r>
            <w:r w:rsidR="00894928" w:rsidRPr="00357A7C">
              <w:t xml:space="preserve"> (ME) + </w:t>
            </w:r>
            <w:r w:rsidRPr="00357A7C">
              <w:t>103</w:t>
            </w:r>
            <w:r w:rsidR="00894928" w:rsidRPr="00357A7C">
              <w:t xml:space="preserve"> (DO) = 1</w:t>
            </w:r>
            <w:r w:rsidRPr="00357A7C">
              <w:t>94</w:t>
            </w:r>
          </w:p>
        </w:tc>
      </w:tr>
      <w:tr w:rsidR="00357A7C" w:rsidRPr="00357A7C" w14:paraId="4A6F4F44"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166B5830" w14:textId="77777777" w:rsidR="00894928" w:rsidRPr="00357A7C"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2F22EFCC" w14:textId="77777777" w:rsidR="00894928" w:rsidRPr="00357A7C" w:rsidRDefault="00894928" w:rsidP="005472B9">
            <w:pPr>
              <w:pStyle w:val="QUADRORELATRIO"/>
            </w:pPr>
          </w:p>
        </w:tc>
        <w:tc>
          <w:tcPr>
            <w:tcW w:w="3883" w:type="dxa"/>
          </w:tcPr>
          <w:p w14:paraId="6A562E16" w14:textId="77777777" w:rsidR="00894928" w:rsidRPr="00357A7C" w:rsidRDefault="00894928" w:rsidP="005472B9">
            <w:pPr>
              <w:pStyle w:val="QUADRORELATRIO"/>
              <w:cnfStyle w:val="000000100000" w:firstRow="0" w:lastRow="0" w:firstColumn="0" w:lastColumn="0" w:oddVBand="0" w:evenVBand="0" w:oddHBand="1" w:evenHBand="0" w:firstRowFirstColumn="0" w:firstRowLastColumn="0" w:lastRowFirstColumn="0" w:lastRowLastColumn="0"/>
            </w:pPr>
            <w:r w:rsidRPr="00357A7C">
              <w:t>Alunos Matriculados (2º semestre) **</w:t>
            </w:r>
          </w:p>
        </w:tc>
        <w:tc>
          <w:tcPr>
            <w:cnfStyle w:val="000100000000" w:firstRow="0" w:lastRow="0" w:firstColumn="0" w:lastColumn="1" w:oddVBand="0" w:evenVBand="0" w:oddHBand="0" w:evenHBand="0" w:firstRowFirstColumn="0" w:firstRowLastColumn="0" w:lastRowFirstColumn="0" w:lastRowLastColumn="0"/>
            <w:tcW w:w="4548" w:type="dxa"/>
          </w:tcPr>
          <w:p w14:paraId="0732FF0D" w14:textId="32311595" w:rsidR="00894928" w:rsidRPr="00357A7C" w:rsidRDefault="00894928" w:rsidP="005472B9">
            <w:pPr>
              <w:pStyle w:val="QUADRORELATRIO"/>
            </w:pPr>
            <w:r w:rsidRPr="00357A7C">
              <w:t>1</w:t>
            </w:r>
            <w:r w:rsidR="00A706B2" w:rsidRPr="00357A7C">
              <w:t>0</w:t>
            </w:r>
            <w:r w:rsidR="004267E0" w:rsidRPr="00357A7C">
              <w:t>7</w:t>
            </w:r>
            <w:r w:rsidRPr="00357A7C">
              <w:t xml:space="preserve"> (ME) + </w:t>
            </w:r>
            <w:r w:rsidR="004267E0" w:rsidRPr="00357A7C">
              <w:t>10</w:t>
            </w:r>
            <w:r w:rsidR="00A706B2" w:rsidRPr="00357A7C">
              <w:t>9</w:t>
            </w:r>
            <w:r w:rsidRPr="00357A7C">
              <w:t xml:space="preserve"> (DO) = 2</w:t>
            </w:r>
            <w:r w:rsidR="004267E0" w:rsidRPr="00357A7C">
              <w:t>16</w:t>
            </w:r>
          </w:p>
        </w:tc>
      </w:tr>
      <w:tr w:rsidR="00357A7C" w:rsidRPr="00357A7C" w14:paraId="1C2C3897"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2B40D0BA" w14:textId="77777777" w:rsidR="00894928" w:rsidRPr="00357A7C"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70942E0F" w14:textId="77777777" w:rsidR="00894928" w:rsidRPr="00357A7C" w:rsidRDefault="00894928" w:rsidP="005472B9">
            <w:pPr>
              <w:pStyle w:val="QUADRORELATRIO"/>
            </w:pPr>
          </w:p>
        </w:tc>
        <w:tc>
          <w:tcPr>
            <w:tcW w:w="3883" w:type="dxa"/>
          </w:tcPr>
          <w:p w14:paraId="7FB7E204" w14:textId="77777777" w:rsidR="00894928" w:rsidRPr="00357A7C" w:rsidRDefault="00894928" w:rsidP="005472B9">
            <w:pPr>
              <w:pStyle w:val="QUADRORELATRIO"/>
              <w:cnfStyle w:val="000000000000" w:firstRow="0" w:lastRow="0" w:firstColumn="0" w:lastColumn="0" w:oddVBand="0" w:evenVBand="0" w:oddHBand="0" w:evenHBand="0" w:firstRowFirstColumn="0" w:firstRowLastColumn="0" w:lastRowFirstColumn="0" w:lastRowLastColumn="0"/>
            </w:pPr>
            <w:r w:rsidRPr="00357A7C">
              <w:t>Dissertações/Teses Defendidas **</w:t>
            </w:r>
          </w:p>
        </w:tc>
        <w:tc>
          <w:tcPr>
            <w:cnfStyle w:val="000100000000" w:firstRow="0" w:lastRow="0" w:firstColumn="0" w:lastColumn="1" w:oddVBand="0" w:evenVBand="0" w:oddHBand="0" w:evenHBand="0" w:firstRowFirstColumn="0" w:firstRowLastColumn="0" w:lastRowFirstColumn="0" w:lastRowLastColumn="0"/>
            <w:tcW w:w="4548" w:type="dxa"/>
          </w:tcPr>
          <w:p w14:paraId="4C66BB4C" w14:textId="17B8FEF0" w:rsidR="00894928" w:rsidRPr="00357A7C" w:rsidRDefault="00BE2E4D" w:rsidP="005472B9">
            <w:pPr>
              <w:pStyle w:val="QUADRORELATRIO"/>
            </w:pPr>
            <w:r w:rsidRPr="00357A7C">
              <w:t>3</w:t>
            </w:r>
            <w:r w:rsidR="007B7347" w:rsidRPr="00357A7C">
              <w:t>7</w:t>
            </w:r>
            <w:r w:rsidR="00894928" w:rsidRPr="00357A7C">
              <w:t xml:space="preserve"> (D) + 1</w:t>
            </w:r>
            <w:r w:rsidR="007B7347" w:rsidRPr="00357A7C">
              <w:t>3</w:t>
            </w:r>
            <w:r w:rsidR="00894928" w:rsidRPr="00357A7C">
              <w:t xml:space="preserve"> (T) = </w:t>
            </w:r>
            <w:r w:rsidR="007B7347" w:rsidRPr="00357A7C">
              <w:t>50</w:t>
            </w:r>
          </w:p>
        </w:tc>
      </w:tr>
      <w:tr w:rsidR="00357A7C" w:rsidRPr="00357A7C" w14:paraId="1CC5E651"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val="restart"/>
          </w:tcPr>
          <w:p w14:paraId="6783B47F" w14:textId="77777777" w:rsidR="005472B9" w:rsidRPr="00357A7C" w:rsidRDefault="005472B9" w:rsidP="005472B9">
            <w:pPr>
              <w:pStyle w:val="QUADRORELATRIO"/>
            </w:pPr>
            <w:r w:rsidRPr="00357A7C">
              <w:t>CCT</w:t>
            </w:r>
          </w:p>
        </w:tc>
        <w:tc>
          <w:tcPr>
            <w:cnfStyle w:val="000010000000" w:firstRow="0" w:lastRow="0" w:firstColumn="0" w:lastColumn="0" w:oddVBand="1" w:evenVBand="0" w:oddHBand="0" w:evenHBand="0" w:firstRowFirstColumn="0" w:firstRowLastColumn="0" w:lastRowFirstColumn="0" w:lastRowLastColumn="0"/>
            <w:tcW w:w="3883" w:type="dxa"/>
          </w:tcPr>
          <w:p w14:paraId="42B05C74" w14:textId="77777777" w:rsidR="005472B9" w:rsidRPr="00357A7C" w:rsidRDefault="005472B9" w:rsidP="005472B9">
            <w:pPr>
              <w:pStyle w:val="QUADRORELATRIO"/>
            </w:pPr>
          </w:p>
        </w:tc>
        <w:tc>
          <w:tcPr>
            <w:tcW w:w="3883" w:type="dxa"/>
          </w:tcPr>
          <w:p w14:paraId="02D7B2B3" w14:textId="43F0A0F8" w:rsidR="005472B9" w:rsidRPr="00357A7C" w:rsidRDefault="005472B9" w:rsidP="005472B9">
            <w:pPr>
              <w:pStyle w:val="QUADRORELATRIO"/>
              <w:cnfStyle w:val="000000100000" w:firstRow="0" w:lastRow="0" w:firstColumn="0" w:lastColumn="0" w:oddVBand="0" w:evenVBand="0" w:oddHBand="1" w:evenHBand="0" w:firstRowFirstColumn="0" w:firstRowLastColumn="0" w:lastRowFirstColumn="0" w:lastRowLastColumn="0"/>
            </w:pPr>
            <w:r w:rsidRPr="00357A7C">
              <w:t>Doutorado Acadêmico</w:t>
            </w:r>
          </w:p>
        </w:tc>
        <w:tc>
          <w:tcPr>
            <w:cnfStyle w:val="000100000000" w:firstRow="0" w:lastRow="0" w:firstColumn="0" w:lastColumn="1" w:oddVBand="0" w:evenVBand="0" w:oddHBand="0" w:evenHBand="0" w:firstRowFirstColumn="0" w:firstRowLastColumn="0" w:lastRowFirstColumn="0" w:lastRowLastColumn="0"/>
            <w:tcW w:w="4548" w:type="dxa"/>
          </w:tcPr>
          <w:p w14:paraId="27EF275D" w14:textId="0CA9B8B8" w:rsidR="005472B9" w:rsidRPr="00357A7C" w:rsidRDefault="000D03DA" w:rsidP="005472B9">
            <w:pPr>
              <w:pStyle w:val="QUADRORELATRIO"/>
            </w:pPr>
            <w:r>
              <w:t>5</w:t>
            </w:r>
          </w:p>
        </w:tc>
      </w:tr>
      <w:tr w:rsidR="00357A7C" w:rsidRPr="00357A7C" w14:paraId="1635FB2B"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34929A14" w14:textId="77777777" w:rsidR="005472B9" w:rsidRPr="00357A7C" w:rsidRDefault="005472B9"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772DBF56" w14:textId="77777777" w:rsidR="005472B9" w:rsidRPr="00357A7C" w:rsidRDefault="005472B9" w:rsidP="005472B9">
            <w:pPr>
              <w:pStyle w:val="QUADRORELATRIO"/>
            </w:pPr>
          </w:p>
        </w:tc>
        <w:tc>
          <w:tcPr>
            <w:tcW w:w="3883" w:type="dxa"/>
          </w:tcPr>
          <w:p w14:paraId="311250C9" w14:textId="015C2343" w:rsidR="005472B9" w:rsidRPr="00357A7C" w:rsidRDefault="005472B9" w:rsidP="005472B9">
            <w:pPr>
              <w:pStyle w:val="QUADRORELATRIO"/>
              <w:cnfStyle w:val="000000000000" w:firstRow="0" w:lastRow="0" w:firstColumn="0" w:lastColumn="0" w:oddVBand="0" w:evenVBand="0" w:oddHBand="0" w:evenHBand="0" w:firstRowFirstColumn="0" w:firstRowLastColumn="0" w:lastRowFirstColumn="0" w:lastRowLastColumn="0"/>
            </w:pPr>
            <w:r w:rsidRPr="00357A7C">
              <w:t>Doutorado Profissional</w:t>
            </w:r>
          </w:p>
        </w:tc>
        <w:tc>
          <w:tcPr>
            <w:cnfStyle w:val="000100000000" w:firstRow="0" w:lastRow="0" w:firstColumn="0" w:lastColumn="1" w:oddVBand="0" w:evenVBand="0" w:oddHBand="0" w:evenHBand="0" w:firstRowFirstColumn="0" w:firstRowLastColumn="0" w:lastRowFirstColumn="0" w:lastRowLastColumn="0"/>
            <w:tcW w:w="4548" w:type="dxa"/>
          </w:tcPr>
          <w:p w14:paraId="26B20351" w14:textId="0D5AE0E9" w:rsidR="005472B9" w:rsidRPr="00357A7C" w:rsidRDefault="005472B9" w:rsidP="005472B9">
            <w:pPr>
              <w:pStyle w:val="QUADRORELATRIO"/>
            </w:pPr>
            <w:r w:rsidRPr="00357A7C">
              <w:t>-</w:t>
            </w:r>
          </w:p>
        </w:tc>
      </w:tr>
      <w:tr w:rsidR="00357A7C" w:rsidRPr="00357A7C" w14:paraId="21E4921F"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6F217F80" w14:textId="77777777" w:rsidR="00894928" w:rsidRPr="00357A7C"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732535AD" w14:textId="77777777" w:rsidR="00894928" w:rsidRPr="00357A7C" w:rsidRDefault="00894928" w:rsidP="005472B9">
            <w:pPr>
              <w:pStyle w:val="QUADRORELATRIO"/>
            </w:pPr>
          </w:p>
        </w:tc>
        <w:tc>
          <w:tcPr>
            <w:tcW w:w="3883" w:type="dxa"/>
          </w:tcPr>
          <w:p w14:paraId="75892881" w14:textId="77777777" w:rsidR="00894928" w:rsidRPr="00357A7C" w:rsidRDefault="00894928" w:rsidP="005472B9">
            <w:pPr>
              <w:pStyle w:val="QUADRORELATRIO"/>
              <w:cnfStyle w:val="000000100000" w:firstRow="0" w:lastRow="0" w:firstColumn="0" w:lastColumn="0" w:oddVBand="0" w:evenVBand="0" w:oddHBand="1" w:evenHBand="0" w:firstRowFirstColumn="0" w:firstRowLastColumn="0" w:lastRowFirstColumn="0" w:lastRowLastColumn="0"/>
            </w:pPr>
            <w:r w:rsidRPr="00357A7C">
              <w:t>Mestrado Acadêmico</w:t>
            </w:r>
          </w:p>
        </w:tc>
        <w:tc>
          <w:tcPr>
            <w:cnfStyle w:val="000100000000" w:firstRow="0" w:lastRow="0" w:firstColumn="0" w:lastColumn="1" w:oddVBand="0" w:evenVBand="0" w:oddHBand="0" w:evenHBand="0" w:firstRowFirstColumn="0" w:firstRowLastColumn="0" w:lastRowFirstColumn="0" w:lastRowLastColumn="0"/>
            <w:tcW w:w="4548" w:type="dxa"/>
          </w:tcPr>
          <w:p w14:paraId="29E3C40B" w14:textId="77777777" w:rsidR="00894928" w:rsidRPr="00357A7C" w:rsidRDefault="00894928" w:rsidP="005472B9">
            <w:pPr>
              <w:pStyle w:val="QUADRORELATRIO"/>
            </w:pPr>
            <w:r w:rsidRPr="00357A7C">
              <w:t>7</w:t>
            </w:r>
          </w:p>
        </w:tc>
      </w:tr>
      <w:tr w:rsidR="00357A7C" w:rsidRPr="00357A7C" w14:paraId="7FD9FE38"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58C6649C" w14:textId="77777777" w:rsidR="00894928" w:rsidRPr="00357A7C"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4E0E9B19" w14:textId="77777777" w:rsidR="00894928" w:rsidRPr="00357A7C" w:rsidRDefault="00894928" w:rsidP="005472B9">
            <w:pPr>
              <w:pStyle w:val="QUADRORELATRIO"/>
            </w:pPr>
          </w:p>
        </w:tc>
        <w:tc>
          <w:tcPr>
            <w:tcW w:w="3883" w:type="dxa"/>
          </w:tcPr>
          <w:p w14:paraId="2160F38A" w14:textId="77777777" w:rsidR="00894928" w:rsidRPr="00357A7C" w:rsidRDefault="00894928" w:rsidP="005472B9">
            <w:pPr>
              <w:pStyle w:val="QUADRORELATRIO"/>
              <w:cnfStyle w:val="000000000000" w:firstRow="0" w:lastRow="0" w:firstColumn="0" w:lastColumn="0" w:oddVBand="0" w:evenVBand="0" w:oddHBand="0" w:evenHBand="0" w:firstRowFirstColumn="0" w:firstRowLastColumn="0" w:lastRowFirstColumn="0" w:lastRowLastColumn="0"/>
            </w:pPr>
            <w:r w:rsidRPr="00357A7C">
              <w:t>Mestrado Profissional</w:t>
            </w:r>
          </w:p>
        </w:tc>
        <w:tc>
          <w:tcPr>
            <w:cnfStyle w:val="000100000000" w:firstRow="0" w:lastRow="0" w:firstColumn="0" w:lastColumn="1" w:oddVBand="0" w:evenVBand="0" w:oddHBand="0" w:evenHBand="0" w:firstRowFirstColumn="0" w:firstRowLastColumn="0" w:lastRowFirstColumn="0" w:lastRowLastColumn="0"/>
            <w:tcW w:w="4548" w:type="dxa"/>
          </w:tcPr>
          <w:p w14:paraId="1F6BA65D" w14:textId="77777777" w:rsidR="00894928" w:rsidRPr="00357A7C" w:rsidRDefault="00894928" w:rsidP="005472B9">
            <w:pPr>
              <w:pStyle w:val="QUADRORELATRIO"/>
            </w:pPr>
            <w:r w:rsidRPr="00357A7C">
              <w:t>3</w:t>
            </w:r>
          </w:p>
        </w:tc>
      </w:tr>
      <w:tr w:rsidR="00357A7C" w:rsidRPr="00357A7C" w14:paraId="3644CACB"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68FAB2A3" w14:textId="77777777" w:rsidR="00894928" w:rsidRPr="00357A7C"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74A400A3" w14:textId="77777777" w:rsidR="00894928" w:rsidRPr="00357A7C" w:rsidRDefault="00894928" w:rsidP="005472B9">
            <w:pPr>
              <w:pStyle w:val="QUADRORELATRIO"/>
            </w:pPr>
          </w:p>
        </w:tc>
        <w:tc>
          <w:tcPr>
            <w:tcW w:w="3883" w:type="dxa"/>
          </w:tcPr>
          <w:p w14:paraId="52B95CDB" w14:textId="77777777" w:rsidR="00894928" w:rsidRPr="00357A7C" w:rsidRDefault="00894928" w:rsidP="005472B9">
            <w:pPr>
              <w:pStyle w:val="QUADRORELATRIO"/>
              <w:cnfStyle w:val="000000100000" w:firstRow="0" w:lastRow="0" w:firstColumn="0" w:lastColumn="0" w:oddVBand="0" w:evenVBand="0" w:oddHBand="1" w:evenHBand="0" w:firstRowFirstColumn="0" w:firstRowLastColumn="0" w:lastRowFirstColumn="0" w:lastRowLastColumn="0"/>
            </w:pPr>
            <w:r w:rsidRPr="00357A7C">
              <w:t>Alunos Matriculados (1º semestre) **</w:t>
            </w:r>
          </w:p>
        </w:tc>
        <w:tc>
          <w:tcPr>
            <w:cnfStyle w:val="000100000000" w:firstRow="0" w:lastRow="0" w:firstColumn="0" w:lastColumn="1" w:oddVBand="0" w:evenVBand="0" w:oddHBand="0" w:evenHBand="0" w:firstRowFirstColumn="0" w:firstRowLastColumn="0" w:lastRowFirstColumn="0" w:lastRowLastColumn="0"/>
            <w:tcW w:w="4548" w:type="dxa"/>
          </w:tcPr>
          <w:p w14:paraId="2C2C3046" w14:textId="0866AA31" w:rsidR="00894928" w:rsidRPr="00357A7C" w:rsidRDefault="004267E0" w:rsidP="005472B9">
            <w:pPr>
              <w:pStyle w:val="QUADRORELATRIO"/>
            </w:pPr>
            <w:r w:rsidRPr="00357A7C">
              <w:t>20</w:t>
            </w:r>
            <w:r w:rsidR="00EE526F" w:rsidRPr="00357A7C">
              <w:t>4</w:t>
            </w:r>
            <w:r w:rsidR="00894928" w:rsidRPr="00357A7C">
              <w:t xml:space="preserve"> (ME) + </w:t>
            </w:r>
            <w:r w:rsidRPr="00357A7C">
              <w:t>86</w:t>
            </w:r>
            <w:r w:rsidR="00894928" w:rsidRPr="00357A7C">
              <w:t xml:space="preserve"> (MP) + </w:t>
            </w:r>
            <w:r w:rsidRPr="00357A7C">
              <w:t>91</w:t>
            </w:r>
            <w:r w:rsidR="00894928" w:rsidRPr="00357A7C">
              <w:t xml:space="preserve"> (DO) =</w:t>
            </w:r>
            <w:r w:rsidR="00EE526F" w:rsidRPr="00357A7C">
              <w:t xml:space="preserve"> 3</w:t>
            </w:r>
            <w:r w:rsidRPr="00357A7C">
              <w:t>81</w:t>
            </w:r>
          </w:p>
        </w:tc>
      </w:tr>
      <w:tr w:rsidR="00357A7C" w:rsidRPr="00357A7C" w14:paraId="5E0E445B"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08248DAA" w14:textId="77777777" w:rsidR="00894928" w:rsidRPr="00357A7C"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7D5B63E8" w14:textId="77777777" w:rsidR="00894928" w:rsidRPr="00357A7C" w:rsidRDefault="00894928" w:rsidP="005472B9">
            <w:pPr>
              <w:pStyle w:val="QUADRORELATRIO"/>
            </w:pPr>
          </w:p>
        </w:tc>
        <w:tc>
          <w:tcPr>
            <w:tcW w:w="3883" w:type="dxa"/>
          </w:tcPr>
          <w:p w14:paraId="3614C17B" w14:textId="77777777" w:rsidR="00894928" w:rsidRPr="00357A7C" w:rsidRDefault="00894928" w:rsidP="005472B9">
            <w:pPr>
              <w:pStyle w:val="QUADRORELATRIO"/>
              <w:cnfStyle w:val="000000000000" w:firstRow="0" w:lastRow="0" w:firstColumn="0" w:lastColumn="0" w:oddVBand="0" w:evenVBand="0" w:oddHBand="0" w:evenHBand="0" w:firstRowFirstColumn="0" w:firstRowLastColumn="0" w:lastRowFirstColumn="0" w:lastRowLastColumn="0"/>
            </w:pPr>
            <w:r w:rsidRPr="00357A7C">
              <w:t>Alunos Matriculados (2º semestre) **</w:t>
            </w:r>
          </w:p>
        </w:tc>
        <w:tc>
          <w:tcPr>
            <w:cnfStyle w:val="000100000000" w:firstRow="0" w:lastRow="0" w:firstColumn="0" w:lastColumn="1" w:oddVBand="0" w:evenVBand="0" w:oddHBand="0" w:evenHBand="0" w:firstRowFirstColumn="0" w:firstRowLastColumn="0" w:lastRowFirstColumn="0" w:lastRowLastColumn="0"/>
            <w:tcW w:w="4548" w:type="dxa"/>
          </w:tcPr>
          <w:p w14:paraId="554F4B72" w14:textId="6BAA0B17" w:rsidR="00894928" w:rsidRPr="00357A7C" w:rsidRDefault="004267E0" w:rsidP="005472B9">
            <w:pPr>
              <w:pStyle w:val="QUADRORELATRIO"/>
            </w:pPr>
            <w:r w:rsidRPr="00357A7C">
              <w:t>218</w:t>
            </w:r>
            <w:r w:rsidR="00894928" w:rsidRPr="00357A7C">
              <w:t xml:space="preserve"> (ME) + </w:t>
            </w:r>
            <w:r w:rsidRPr="00357A7C">
              <w:t>86</w:t>
            </w:r>
            <w:r w:rsidR="00894928" w:rsidRPr="00357A7C">
              <w:t xml:space="preserve"> (MP) + </w:t>
            </w:r>
            <w:r w:rsidRPr="00357A7C">
              <w:t>11</w:t>
            </w:r>
            <w:r w:rsidR="00A44819" w:rsidRPr="00357A7C">
              <w:t>8</w:t>
            </w:r>
            <w:r w:rsidR="00894928" w:rsidRPr="00357A7C">
              <w:t xml:space="preserve"> (DO) = </w:t>
            </w:r>
            <w:r w:rsidRPr="00357A7C">
              <w:t>422</w:t>
            </w:r>
          </w:p>
        </w:tc>
      </w:tr>
      <w:tr w:rsidR="00357A7C" w:rsidRPr="00357A7C" w14:paraId="3979B396"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64613F22" w14:textId="77777777" w:rsidR="00894928" w:rsidRPr="00357A7C"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01BFE0A9" w14:textId="77777777" w:rsidR="00894928" w:rsidRPr="00357A7C" w:rsidRDefault="00894928" w:rsidP="005472B9">
            <w:pPr>
              <w:pStyle w:val="QUADRORELATRIO"/>
            </w:pPr>
          </w:p>
        </w:tc>
        <w:tc>
          <w:tcPr>
            <w:tcW w:w="3883" w:type="dxa"/>
          </w:tcPr>
          <w:p w14:paraId="391A56B0" w14:textId="77777777" w:rsidR="00894928" w:rsidRPr="00357A7C" w:rsidRDefault="00894928" w:rsidP="005472B9">
            <w:pPr>
              <w:pStyle w:val="QUADRORELATRIO"/>
              <w:cnfStyle w:val="000000100000" w:firstRow="0" w:lastRow="0" w:firstColumn="0" w:lastColumn="0" w:oddVBand="0" w:evenVBand="0" w:oddHBand="1" w:evenHBand="0" w:firstRowFirstColumn="0" w:firstRowLastColumn="0" w:lastRowFirstColumn="0" w:lastRowLastColumn="0"/>
            </w:pPr>
            <w:r w:rsidRPr="00357A7C">
              <w:t>Dissertações/Teses Defendidas **</w:t>
            </w:r>
          </w:p>
        </w:tc>
        <w:tc>
          <w:tcPr>
            <w:cnfStyle w:val="000100000000" w:firstRow="0" w:lastRow="0" w:firstColumn="0" w:lastColumn="1" w:oddVBand="0" w:evenVBand="0" w:oddHBand="0" w:evenHBand="0" w:firstRowFirstColumn="0" w:firstRowLastColumn="0" w:lastRowFirstColumn="0" w:lastRowLastColumn="0"/>
            <w:tcW w:w="4548" w:type="dxa"/>
          </w:tcPr>
          <w:p w14:paraId="427C669F" w14:textId="688EE590" w:rsidR="00894928" w:rsidRPr="00357A7C" w:rsidRDefault="007B7347" w:rsidP="005472B9">
            <w:pPr>
              <w:pStyle w:val="QUADRORELATRIO"/>
            </w:pPr>
            <w:r w:rsidRPr="00357A7C">
              <w:t>72</w:t>
            </w:r>
            <w:r w:rsidR="00894928" w:rsidRPr="00357A7C">
              <w:t xml:space="preserve"> (D) + </w:t>
            </w:r>
            <w:r w:rsidRPr="00357A7C">
              <w:t>11</w:t>
            </w:r>
            <w:r w:rsidR="00894928" w:rsidRPr="00357A7C">
              <w:t xml:space="preserve"> (T) = </w:t>
            </w:r>
            <w:r w:rsidRPr="00357A7C">
              <w:t>83</w:t>
            </w:r>
          </w:p>
        </w:tc>
      </w:tr>
      <w:tr w:rsidR="00357A7C" w:rsidRPr="00357A7C" w14:paraId="52C1C396"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val="restart"/>
          </w:tcPr>
          <w:p w14:paraId="0CEB4275" w14:textId="77777777" w:rsidR="00894928" w:rsidRPr="00357A7C" w:rsidRDefault="00894928" w:rsidP="005472B9">
            <w:pPr>
              <w:pStyle w:val="QUADRORELATRIO"/>
            </w:pPr>
            <w:bookmarkStart w:id="19" w:name="_Hlk183686150"/>
            <w:r w:rsidRPr="00357A7C">
              <w:t>CAV</w:t>
            </w:r>
          </w:p>
        </w:tc>
        <w:tc>
          <w:tcPr>
            <w:cnfStyle w:val="000010000000" w:firstRow="0" w:lastRow="0" w:firstColumn="0" w:lastColumn="0" w:oddVBand="1" w:evenVBand="0" w:oddHBand="0" w:evenHBand="0" w:firstRowFirstColumn="0" w:firstRowLastColumn="0" w:lastRowFirstColumn="0" w:lastRowLastColumn="0"/>
            <w:tcW w:w="3883" w:type="dxa"/>
          </w:tcPr>
          <w:p w14:paraId="3861487D" w14:textId="77777777" w:rsidR="00894928" w:rsidRPr="00357A7C" w:rsidRDefault="00894928" w:rsidP="005472B9">
            <w:pPr>
              <w:pStyle w:val="QUADRORELATRIO"/>
            </w:pPr>
          </w:p>
        </w:tc>
        <w:tc>
          <w:tcPr>
            <w:tcW w:w="3883" w:type="dxa"/>
          </w:tcPr>
          <w:p w14:paraId="0726AFEA" w14:textId="1158BD6D" w:rsidR="00894928" w:rsidRPr="00357A7C" w:rsidRDefault="00894928" w:rsidP="005472B9">
            <w:pPr>
              <w:pStyle w:val="QUADRORELATRIO"/>
              <w:cnfStyle w:val="000000000000" w:firstRow="0" w:lastRow="0" w:firstColumn="0" w:lastColumn="0" w:oddVBand="0" w:evenVBand="0" w:oddHBand="0" w:evenHBand="0" w:firstRowFirstColumn="0" w:firstRowLastColumn="0" w:lastRowFirstColumn="0" w:lastRowLastColumn="0"/>
            </w:pPr>
            <w:r w:rsidRPr="00357A7C">
              <w:t>Doutorado</w:t>
            </w:r>
            <w:r w:rsidR="005472B9" w:rsidRPr="00357A7C">
              <w:t xml:space="preserve"> Acadêmico</w:t>
            </w:r>
          </w:p>
        </w:tc>
        <w:tc>
          <w:tcPr>
            <w:cnfStyle w:val="000100000000" w:firstRow="0" w:lastRow="0" w:firstColumn="0" w:lastColumn="1" w:oddVBand="0" w:evenVBand="0" w:oddHBand="0" w:evenHBand="0" w:firstRowFirstColumn="0" w:firstRowLastColumn="0" w:lastRowFirstColumn="0" w:lastRowLastColumn="0"/>
            <w:tcW w:w="4548" w:type="dxa"/>
          </w:tcPr>
          <w:p w14:paraId="723768F0" w14:textId="2C1C6B81" w:rsidR="00894928" w:rsidRPr="00357A7C" w:rsidRDefault="005472B9" w:rsidP="005472B9">
            <w:pPr>
              <w:pStyle w:val="QUADRORELATRIO"/>
            </w:pPr>
            <w:r w:rsidRPr="00357A7C">
              <w:t>5</w:t>
            </w:r>
          </w:p>
        </w:tc>
      </w:tr>
      <w:tr w:rsidR="00357A7C" w:rsidRPr="00357A7C" w14:paraId="387EAD2D"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73662BE1" w14:textId="77777777" w:rsidR="005472B9" w:rsidRPr="00357A7C" w:rsidRDefault="005472B9"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31AE5BBD" w14:textId="77777777" w:rsidR="005472B9" w:rsidRPr="00357A7C" w:rsidRDefault="005472B9" w:rsidP="005472B9">
            <w:pPr>
              <w:pStyle w:val="QUADRORELATRIO"/>
            </w:pPr>
          </w:p>
        </w:tc>
        <w:tc>
          <w:tcPr>
            <w:tcW w:w="3883" w:type="dxa"/>
          </w:tcPr>
          <w:p w14:paraId="09022506" w14:textId="0394A37B" w:rsidR="005472B9" w:rsidRPr="00357A7C" w:rsidRDefault="005472B9" w:rsidP="005472B9">
            <w:pPr>
              <w:pStyle w:val="QUADRORELATRIO"/>
              <w:cnfStyle w:val="000000100000" w:firstRow="0" w:lastRow="0" w:firstColumn="0" w:lastColumn="0" w:oddVBand="0" w:evenVBand="0" w:oddHBand="1" w:evenHBand="0" w:firstRowFirstColumn="0" w:firstRowLastColumn="0" w:lastRowFirstColumn="0" w:lastRowLastColumn="0"/>
            </w:pPr>
            <w:r w:rsidRPr="00357A7C">
              <w:t>Doutorado Profissional</w:t>
            </w:r>
          </w:p>
        </w:tc>
        <w:tc>
          <w:tcPr>
            <w:cnfStyle w:val="000100000000" w:firstRow="0" w:lastRow="0" w:firstColumn="0" w:lastColumn="1" w:oddVBand="0" w:evenVBand="0" w:oddHBand="0" w:evenHBand="0" w:firstRowFirstColumn="0" w:firstRowLastColumn="0" w:lastRowFirstColumn="0" w:lastRowLastColumn="0"/>
            <w:tcW w:w="4548" w:type="dxa"/>
          </w:tcPr>
          <w:p w14:paraId="325315F9" w14:textId="1467ABA2" w:rsidR="005472B9" w:rsidRPr="00357A7C" w:rsidRDefault="005472B9" w:rsidP="005472B9">
            <w:pPr>
              <w:pStyle w:val="QUADRORELATRIO"/>
            </w:pPr>
            <w:r w:rsidRPr="00357A7C">
              <w:t>-</w:t>
            </w:r>
          </w:p>
        </w:tc>
      </w:tr>
      <w:bookmarkEnd w:id="19"/>
      <w:tr w:rsidR="00357A7C" w:rsidRPr="00357A7C" w14:paraId="76CBE27E"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6E7929D5" w14:textId="77777777" w:rsidR="00894928" w:rsidRPr="00357A7C"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3946B023" w14:textId="77777777" w:rsidR="00894928" w:rsidRPr="00357A7C" w:rsidRDefault="00894928" w:rsidP="005472B9">
            <w:pPr>
              <w:pStyle w:val="QUADRORELATRIO"/>
            </w:pPr>
          </w:p>
        </w:tc>
        <w:tc>
          <w:tcPr>
            <w:tcW w:w="3883" w:type="dxa"/>
          </w:tcPr>
          <w:p w14:paraId="67E00DF2" w14:textId="77777777" w:rsidR="00894928" w:rsidRPr="00357A7C" w:rsidRDefault="00894928" w:rsidP="005472B9">
            <w:pPr>
              <w:pStyle w:val="QUADRORELATRIO"/>
              <w:cnfStyle w:val="000000000000" w:firstRow="0" w:lastRow="0" w:firstColumn="0" w:lastColumn="0" w:oddVBand="0" w:evenVBand="0" w:oddHBand="0" w:evenHBand="0" w:firstRowFirstColumn="0" w:firstRowLastColumn="0" w:lastRowFirstColumn="0" w:lastRowLastColumn="0"/>
            </w:pPr>
            <w:r w:rsidRPr="00357A7C">
              <w:t>Mestrado Acadêmico</w:t>
            </w:r>
          </w:p>
        </w:tc>
        <w:tc>
          <w:tcPr>
            <w:cnfStyle w:val="000100000000" w:firstRow="0" w:lastRow="0" w:firstColumn="0" w:lastColumn="1" w:oddVBand="0" w:evenVBand="0" w:oddHBand="0" w:evenHBand="0" w:firstRowFirstColumn="0" w:firstRowLastColumn="0" w:lastRowFirstColumn="0" w:lastRowLastColumn="0"/>
            <w:tcW w:w="4548" w:type="dxa"/>
          </w:tcPr>
          <w:p w14:paraId="1983F7F3" w14:textId="77777777" w:rsidR="00894928" w:rsidRPr="00357A7C" w:rsidRDefault="00894928" w:rsidP="005472B9">
            <w:pPr>
              <w:pStyle w:val="QUADRORELATRIO"/>
            </w:pPr>
            <w:r w:rsidRPr="00357A7C">
              <w:t>6</w:t>
            </w:r>
          </w:p>
        </w:tc>
      </w:tr>
      <w:tr w:rsidR="00357A7C" w:rsidRPr="00357A7C" w14:paraId="235D5585"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06BCE4FA" w14:textId="77777777" w:rsidR="00894928" w:rsidRPr="00357A7C"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17A8FF33" w14:textId="77777777" w:rsidR="00894928" w:rsidRPr="00357A7C" w:rsidRDefault="00894928" w:rsidP="005472B9">
            <w:pPr>
              <w:pStyle w:val="QUADRORELATRIO"/>
            </w:pPr>
          </w:p>
        </w:tc>
        <w:tc>
          <w:tcPr>
            <w:tcW w:w="3883" w:type="dxa"/>
          </w:tcPr>
          <w:p w14:paraId="4952F9BB" w14:textId="77777777" w:rsidR="00894928" w:rsidRPr="00357A7C" w:rsidRDefault="00894928" w:rsidP="005472B9">
            <w:pPr>
              <w:pStyle w:val="QUADRORELATRIO"/>
              <w:cnfStyle w:val="000000100000" w:firstRow="0" w:lastRow="0" w:firstColumn="0" w:lastColumn="0" w:oddVBand="0" w:evenVBand="0" w:oddHBand="1" w:evenHBand="0" w:firstRowFirstColumn="0" w:firstRowLastColumn="0" w:lastRowFirstColumn="0" w:lastRowLastColumn="0"/>
            </w:pPr>
            <w:r w:rsidRPr="00357A7C">
              <w:t>Mestrado Profissional</w:t>
            </w:r>
          </w:p>
        </w:tc>
        <w:tc>
          <w:tcPr>
            <w:cnfStyle w:val="000100000000" w:firstRow="0" w:lastRow="0" w:firstColumn="0" w:lastColumn="1" w:oddVBand="0" w:evenVBand="0" w:oddHBand="0" w:evenHBand="0" w:firstRowFirstColumn="0" w:firstRowLastColumn="0" w:lastRowFirstColumn="0" w:lastRowLastColumn="0"/>
            <w:tcW w:w="4548" w:type="dxa"/>
          </w:tcPr>
          <w:p w14:paraId="0F43493D" w14:textId="77777777" w:rsidR="00894928" w:rsidRPr="00357A7C" w:rsidRDefault="00894928" w:rsidP="005472B9">
            <w:pPr>
              <w:pStyle w:val="QUADRORELATRIO"/>
            </w:pPr>
            <w:r w:rsidRPr="00357A7C">
              <w:t>-</w:t>
            </w:r>
          </w:p>
        </w:tc>
      </w:tr>
      <w:tr w:rsidR="00357A7C" w:rsidRPr="00357A7C" w14:paraId="26A997CC"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4EA6972C" w14:textId="77777777" w:rsidR="00894928" w:rsidRPr="00357A7C"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6802543D" w14:textId="77777777" w:rsidR="00894928" w:rsidRPr="00357A7C" w:rsidRDefault="00894928" w:rsidP="005472B9">
            <w:pPr>
              <w:pStyle w:val="QUADRORELATRIO"/>
            </w:pPr>
          </w:p>
        </w:tc>
        <w:tc>
          <w:tcPr>
            <w:tcW w:w="3883" w:type="dxa"/>
          </w:tcPr>
          <w:p w14:paraId="3C669F85" w14:textId="77777777" w:rsidR="00894928" w:rsidRPr="00357A7C" w:rsidRDefault="00894928" w:rsidP="005472B9">
            <w:pPr>
              <w:pStyle w:val="QUADRORELATRIO"/>
              <w:cnfStyle w:val="000000000000" w:firstRow="0" w:lastRow="0" w:firstColumn="0" w:lastColumn="0" w:oddVBand="0" w:evenVBand="0" w:oddHBand="0" w:evenHBand="0" w:firstRowFirstColumn="0" w:firstRowLastColumn="0" w:lastRowFirstColumn="0" w:lastRowLastColumn="0"/>
            </w:pPr>
            <w:r w:rsidRPr="00357A7C">
              <w:t>Alunos Matriculados (1º semestre) **</w:t>
            </w:r>
          </w:p>
        </w:tc>
        <w:tc>
          <w:tcPr>
            <w:cnfStyle w:val="000100000000" w:firstRow="0" w:lastRow="0" w:firstColumn="0" w:lastColumn="1" w:oddVBand="0" w:evenVBand="0" w:oddHBand="0" w:evenHBand="0" w:firstRowFirstColumn="0" w:firstRowLastColumn="0" w:lastRowFirstColumn="0" w:lastRowLastColumn="0"/>
            <w:tcW w:w="4548" w:type="dxa"/>
          </w:tcPr>
          <w:p w14:paraId="480298B8" w14:textId="66353264" w:rsidR="00894928" w:rsidRPr="00357A7C" w:rsidRDefault="005472B9" w:rsidP="005472B9">
            <w:pPr>
              <w:pStyle w:val="QUADRORELATRIO"/>
            </w:pPr>
            <w:r w:rsidRPr="00357A7C">
              <w:t>146</w:t>
            </w:r>
            <w:r w:rsidR="00894928" w:rsidRPr="00357A7C">
              <w:t xml:space="preserve"> (M</w:t>
            </w:r>
            <w:r w:rsidR="004267E0" w:rsidRPr="00357A7C">
              <w:t>E</w:t>
            </w:r>
            <w:r w:rsidR="00894928" w:rsidRPr="00357A7C">
              <w:t xml:space="preserve">) + </w:t>
            </w:r>
            <w:r w:rsidRPr="00357A7C">
              <w:t>162</w:t>
            </w:r>
            <w:r w:rsidR="00894928" w:rsidRPr="00357A7C">
              <w:t xml:space="preserve"> (D</w:t>
            </w:r>
            <w:r w:rsidR="004267E0" w:rsidRPr="00357A7C">
              <w:t>O</w:t>
            </w:r>
            <w:r w:rsidR="00894928" w:rsidRPr="00357A7C">
              <w:t xml:space="preserve">) = </w:t>
            </w:r>
            <w:r w:rsidRPr="00357A7C">
              <w:t>308</w:t>
            </w:r>
          </w:p>
        </w:tc>
      </w:tr>
      <w:tr w:rsidR="00357A7C" w:rsidRPr="00357A7C" w14:paraId="7696FB1B"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5331357D" w14:textId="77777777" w:rsidR="00894928" w:rsidRPr="00357A7C"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21DDE816" w14:textId="77777777" w:rsidR="00894928" w:rsidRPr="00357A7C" w:rsidRDefault="00894928" w:rsidP="005472B9">
            <w:pPr>
              <w:pStyle w:val="QUADRORELATRIO"/>
            </w:pPr>
          </w:p>
        </w:tc>
        <w:tc>
          <w:tcPr>
            <w:tcW w:w="3883" w:type="dxa"/>
          </w:tcPr>
          <w:p w14:paraId="591D4824" w14:textId="77777777" w:rsidR="00894928" w:rsidRPr="00357A7C" w:rsidRDefault="00894928" w:rsidP="005472B9">
            <w:pPr>
              <w:pStyle w:val="QUADRORELATRIO"/>
              <w:cnfStyle w:val="000000100000" w:firstRow="0" w:lastRow="0" w:firstColumn="0" w:lastColumn="0" w:oddVBand="0" w:evenVBand="0" w:oddHBand="1" w:evenHBand="0" w:firstRowFirstColumn="0" w:firstRowLastColumn="0" w:lastRowFirstColumn="0" w:lastRowLastColumn="0"/>
            </w:pPr>
            <w:r w:rsidRPr="00357A7C">
              <w:t>Alunos Matriculados (2º semestre) **</w:t>
            </w:r>
          </w:p>
        </w:tc>
        <w:tc>
          <w:tcPr>
            <w:cnfStyle w:val="000100000000" w:firstRow="0" w:lastRow="0" w:firstColumn="0" w:lastColumn="1" w:oddVBand="0" w:evenVBand="0" w:oddHBand="0" w:evenHBand="0" w:firstRowFirstColumn="0" w:firstRowLastColumn="0" w:lastRowFirstColumn="0" w:lastRowLastColumn="0"/>
            <w:tcW w:w="4548" w:type="dxa"/>
          </w:tcPr>
          <w:p w14:paraId="5365771A" w14:textId="04E9A09C" w:rsidR="00894928" w:rsidRPr="00357A7C" w:rsidRDefault="00894928" w:rsidP="005472B9">
            <w:pPr>
              <w:pStyle w:val="QUADRORELATRIO"/>
            </w:pPr>
            <w:r w:rsidRPr="00357A7C">
              <w:t>1</w:t>
            </w:r>
            <w:r w:rsidR="005472B9" w:rsidRPr="00357A7C">
              <w:t xml:space="preserve">82 </w:t>
            </w:r>
            <w:r w:rsidRPr="00357A7C">
              <w:t>(M</w:t>
            </w:r>
            <w:r w:rsidR="004267E0" w:rsidRPr="00357A7C">
              <w:t>E</w:t>
            </w:r>
            <w:r w:rsidRPr="00357A7C">
              <w:t>) + 1</w:t>
            </w:r>
            <w:r w:rsidR="005472B9" w:rsidRPr="00357A7C">
              <w:t>5</w:t>
            </w:r>
            <w:r w:rsidR="00A706B2" w:rsidRPr="00357A7C">
              <w:t>4</w:t>
            </w:r>
            <w:r w:rsidRPr="00357A7C">
              <w:t xml:space="preserve"> (D</w:t>
            </w:r>
            <w:r w:rsidR="004267E0" w:rsidRPr="00357A7C">
              <w:t>O</w:t>
            </w:r>
            <w:r w:rsidRPr="00357A7C">
              <w:t xml:space="preserve">) = </w:t>
            </w:r>
            <w:r w:rsidR="005472B9" w:rsidRPr="00357A7C">
              <w:t>336</w:t>
            </w:r>
          </w:p>
        </w:tc>
      </w:tr>
      <w:tr w:rsidR="00357A7C" w:rsidRPr="00357A7C" w14:paraId="4D3E76D6"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192C32C6" w14:textId="77777777" w:rsidR="00894928" w:rsidRPr="00357A7C"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4FA48210" w14:textId="77777777" w:rsidR="00894928" w:rsidRPr="00357A7C" w:rsidRDefault="00894928" w:rsidP="005472B9">
            <w:pPr>
              <w:pStyle w:val="QUADRORELATRIO"/>
            </w:pPr>
          </w:p>
        </w:tc>
        <w:tc>
          <w:tcPr>
            <w:tcW w:w="3883" w:type="dxa"/>
          </w:tcPr>
          <w:p w14:paraId="751E7920" w14:textId="77777777" w:rsidR="00894928" w:rsidRPr="00357A7C" w:rsidRDefault="00894928" w:rsidP="005472B9">
            <w:pPr>
              <w:pStyle w:val="QUADRORELATRIO"/>
              <w:cnfStyle w:val="000000000000" w:firstRow="0" w:lastRow="0" w:firstColumn="0" w:lastColumn="0" w:oddVBand="0" w:evenVBand="0" w:oddHBand="0" w:evenHBand="0" w:firstRowFirstColumn="0" w:firstRowLastColumn="0" w:lastRowFirstColumn="0" w:lastRowLastColumn="0"/>
            </w:pPr>
            <w:r w:rsidRPr="00357A7C">
              <w:t>Dissertações/Teses Defendidas **</w:t>
            </w:r>
          </w:p>
        </w:tc>
        <w:tc>
          <w:tcPr>
            <w:cnfStyle w:val="000100000000" w:firstRow="0" w:lastRow="0" w:firstColumn="0" w:lastColumn="1" w:oddVBand="0" w:evenVBand="0" w:oddHBand="0" w:evenHBand="0" w:firstRowFirstColumn="0" w:firstRowLastColumn="0" w:lastRowFirstColumn="0" w:lastRowLastColumn="0"/>
            <w:tcW w:w="4548" w:type="dxa"/>
          </w:tcPr>
          <w:p w14:paraId="2D19AE3F" w14:textId="15A80EE1" w:rsidR="00894928" w:rsidRPr="00357A7C" w:rsidRDefault="007B7347" w:rsidP="005472B9">
            <w:pPr>
              <w:pStyle w:val="QUADRORELATRIO"/>
            </w:pPr>
            <w:r w:rsidRPr="00357A7C">
              <w:t>23</w:t>
            </w:r>
            <w:r w:rsidR="00894928" w:rsidRPr="00357A7C">
              <w:t xml:space="preserve"> (D) + </w:t>
            </w:r>
            <w:r w:rsidRPr="00357A7C">
              <w:t>19</w:t>
            </w:r>
            <w:r w:rsidR="00894928" w:rsidRPr="00357A7C">
              <w:t xml:space="preserve"> (T) =</w:t>
            </w:r>
            <w:r w:rsidRPr="00357A7C">
              <w:t xml:space="preserve"> 42</w:t>
            </w:r>
          </w:p>
        </w:tc>
      </w:tr>
      <w:tr w:rsidR="00357A7C" w:rsidRPr="00357A7C" w14:paraId="18BC8350" w14:textId="77777777" w:rsidTr="004267E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614" w:type="dxa"/>
            <w:vMerge w:val="restart"/>
          </w:tcPr>
          <w:p w14:paraId="7061C24F" w14:textId="77777777" w:rsidR="00894928" w:rsidRPr="00357A7C" w:rsidRDefault="00894928" w:rsidP="005472B9">
            <w:pPr>
              <w:pStyle w:val="QUADRORELATRIO"/>
            </w:pPr>
            <w:r w:rsidRPr="00357A7C">
              <w:t>ESAG</w:t>
            </w:r>
          </w:p>
        </w:tc>
        <w:tc>
          <w:tcPr>
            <w:cnfStyle w:val="000010000000" w:firstRow="0" w:lastRow="0" w:firstColumn="0" w:lastColumn="0" w:oddVBand="1" w:evenVBand="0" w:oddHBand="0" w:evenHBand="0" w:firstRowFirstColumn="0" w:firstRowLastColumn="0" w:lastRowFirstColumn="0" w:lastRowLastColumn="0"/>
            <w:tcW w:w="3883" w:type="dxa"/>
          </w:tcPr>
          <w:p w14:paraId="71685758" w14:textId="77777777" w:rsidR="00894928" w:rsidRPr="00357A7C" w:rsidRDefault="00894928" w:rsidP="005472B9">
            <w:pPr>
              <w:pStyle w:val="QUADRORELATRIO"/>
            </w:pPr>
          </w:p>
        </w:tc>
        <w:tc>
          <w:tcPr>
            <w:tcW w:w="3883" w:type="dxa"/>
          </w:tcPr>
          <w:p w14:paraId="4AEBB48B" w14:textId="77777777" w:rsidR="00894928" w:rsidRPr="00357A7C" w:rsidRDefault="00894928" w:rsidP="005472B9">
            <w:pPr>
              <w:pStyle w:val="QUADRORELATRIO"/>
              <w:cnfStyle w:val="000000100000" w:firstRow="0" w:lastRow="0" w:firstColumn="0" w:lastColumn="0" w:oddVBand="0" w:evenVBand="0" w:oddHBand="1" w:evenHBand="0" w:firstRowFirstColumn="0" w:firstRowLastColumn="0" w:lastRowFirstColumn="0" w:lastRowLastColumn="0"/>
            </w:pPr>
            <w:r w:rsidRPr="00357A7C">
              <w:t>Doutorado</w:t>
            </w:r>
          </w:p>
        </w:tc>
        <w:tc>
          <w:tcPr>
            <w:cnfStyle w:val="000100000000" w:firstRow="0" w:lastRow="0" w:firstColumn="0" w:lastColumn="1" w:oddVBand="0" w:evenVBand="0" w:oddHBand="0" w:evenHBand="0" w:firstRowFirstColumn="0" w:firstRowLastColumn="0" w:lastRowFirstColumn="0" w:lastRowLastColumn="0"/>
            <w:tcW w:w="4548" w:type="dxa"/>
          </w:tcPr>
          <w:p w14:paraId="4F7A0FC9" w14:textId="77777777" w:rsidR="00894928" w:rsidRPr="00357A7C" w:rsidRDefault="00894928" w:rsidP="005472B9">
            <w:pPr>
              <w:pStyle w:val="QUADRORELATRIO"/>
            </w:pPr>
            <w:r w:rsidRPr="00357A7C">
              <w:t>1</w:t>
            </w:r>
          </w:p>
        </w:tc>
      </w:tr>
      <w:tr w:rsidR="00357A7C" w:rsidRPr="00357A7C" w14:paraId="53940D43"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1306601E" w14:textId="77777777" w:rsidR="00894928" w:rsidRPr="00357A7C"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76A22062" w14:textId="77777777" w:rsidR="00894928" w:rsidRPr="00357A7C" w:rsidRDefault="00894928" w:rsidP="005472B9">
            <w:pPr>
              <w:pStyle w:val="QUADRORELATRIO"/>
            </w:pPr>
          </w:p>
        </w:tc>
        <w:tc>
          <w:tcPr>
            <w:tcW w:w="3883" w:type="dxa"/>
          </w:tcPr>
          <w:p w14:paraId="44C1465D" w14:textId="77777777" w:rsidR="00894928" w:rsidRPr="00357A7C" w:rsidRDefault="00894928" w:rsidP="005472B9">
            <w:pPr>
              <w:pStyle w:val="QUADRORELATRIO"/>
              <w:cnfStyle w:val="000000000000" w:firstRow="0" w:lastRow="0" w:firstColumn="0" w:lastColumn="0" w:oddVBand="0" w:evenVBand="0" w:oddHBand="0" w:evenHBand="0" w:firstRowFirstColumn="0" w:firstRowLastColumn="0" w:lastRowFirstColumn="0" w:lastRowLastColumn="0"/>
            </w:pPr>
            <w:r w:rsidRPr="00357A7C">
              <w:t>Mestrado Acadêmico</w:t>
            </w:r>
          </w:p>
        </w:tc>
        <w:tc>
          <w:tcPr>
            <w:cnfStyle w:val="000100000000" w:firstRow="0" w:lastRow="0" w:firstColumn="0" w:lastColumn="1" w:oddVBand="0" w:evenVBand="0" w:oddHBand="0" w:evenHBand="0" w:firstRowFirstColumn="0" w:firstRowLastColumn="0" w:lastRowFirstColumn="0" w:lastRowLastColumn="0"/>
            <w:tcW w:w="4548" w:type="dxa"/>
          </w:tcPr>
          <w:p w14:paraId="45B533E1" w14:textId="77777777" w:rsidR="00894928" w:rsidRPr="00357A7C" w:rsidRDefault="00894928" w:rsidP="005472B9">
            <w:pPr>
              <w:pStyle w:val="QUADRORELATRIO"/>
            </w:pPr>
            <w:r w:rsidRPr="00357A7C">
              <w:t>1</w:t>
            </w:r>
          </w:p>
        </w:tc>
      </w:tr>
      <w:tr w:rsidR="00357A7C" w:rsidRPr="00357A7C" w14:paraId="7059A2DF"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71CDAAF7" w14:textId="77777777" w:rsidR="00894928" w:rsidRPr="00357A7C"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7A24A795" w14:textId="77777777" w:rsidR="00894928" w:rsidRPr="00357A7C" w:rsidRDefault="00894928" w:rsidP="005472B9">
            <w:pPr>
              <w:pStyle w:val="QUADRORELATRIO"/>
            </w:pPr>
          </w:p>
        </w:tc>
        <w:tc>
          <w:tcPr>
            <w:tcW w:w="3883" w:type="dxa"/>
          </w:tcPr>
          <w:p w14:paraId="6B3E0805" w14:textId="77777777" w:rsidR="00894928" w:rsidRPr="00357A7C" w:rsidRDefault="00894928" w:rsidP="005472B9">
            <w:pPr>
              <w:pStyle w:val="QUADRORELATRIO"/>
              <w:cnfStyle w:val="000000100000" w:firstRow="0" w:lastRow="0" w:firstColumn="0" w:lastColumn="0" w:oddVBand="0" w:evenVBand="0" w:oddHBand="1" w:evenHBand="0" w:firstRowFirstColumn="0" w:firstRowLastColumn="0" w:lastRowFirstColumn="0" w:lastRowLastColumn="0"/>
            </w:pPr>
            <w:r w:rsidRPr="00357A7C">
              <w:t>Mestrado Profissional</w:t>
            </w:r>
          </w:p>
        </w:tc>
        <w:tc>
          <w:tcPr>
            <w:cnfStyle w:val="000100000000" w:firstRow="0" w:lastRow="0" w:firstColumn="0" w:lastColumn="1" w:oddVBand="0" w:evenVBand="0" w:oddHBand="0" w:evenHBand="0" w:firstRowFirstColumn="0" w:firstRowLastColumn="0" w:lastRowFirstColumn="0" w:lastRowLastColumn="0"/>
            <w:tcW w:w="4548" w:type="dxa"/>
          </w:tcPr>
          <w:p w14:paraId="45C6A2A0" w14:textId="77777777" w:rsidR="00894928" w:rsidRPr="00357A7C" w:rsidRDefault="00894928" w:rsidP="005472B9">
            <w:pPr>
              <w:pStyle w:val="QUADRORELATRIO"/>
            </w:pPr>
            <w:r w:rsidRPr="00357A7C">
              <w:t>1</w:t>
            </w:r>
          </w:p>
        </w:tc>
      </w:tr>
      <w:tr w:rsidR="00357A7C" w:rsidRPr="00357A7C" w14:paraId="5C7F58EC"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39CA418B" w14:textId="77777777" w:rsidR="00894928" w:rsidRPr="00357A7C"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1F414724" w14:textId="77777777" w:rsidR="00894928" w:rsidRPr="00357A7C" w:rsidRDefault="00894928" w:rsidP="005472B9">
            <w:pPr>
              <w:pStyle w:val="QUADRORELATRIO"/>
            </w:pPr>
          </w:p>
        </w:tc>
        <w:tc>
          <w:tcPr>
            <w:tcW w:w="3883" w:type="dxa"/>
          </w:tcPr>
          <w:p w14:paraId="2652FB28" w14:textId="77777777" w:rsidR="00894928" w:rsidRPr="00357A7C" w:rsidRDefault="00894928" w:rsidP="005472B9">
            <w:pPr>
              <w:pStyle w:val="QUADRORELATRIO"/>
              <w:cnfStyle w:val="000000000000" w:firstRow="0" w:lastRow="0" w:firstColumn="0" w:lastColumn="0" w:oddVBand="0" w:evenVBand="0" w:oddHBand="0" w:evenHBand="0" w:firstRowFirstColumn="0" w:firstRowLastColumn="0" w:lastRowFirstColumn="0" w:lastRowLastColumn="0"/>
            </w:pPr>
            <w:r w:rsidRPr="00357A7C">
              <w:t>Alunos Matriculados (1º semestre) **</w:t>
            </w:r>
          </w:p>
        </w:tc>
        <w:tc>
          <w:tcPr>
            <w:cnfStyle w:val="000100000000" w:firstRow="0" w:lastRow="0" w:firstColumn="0" w:lastColumn="1" w:oddVBand="0" w:evenVBand="0" w:oddHBand="0" w:evenHBand="0" w:firstRowFirstColumn="0" w:firstRowLastColumn="0" w:lastRowFirstColumn="0" w:lastRowLastColumn="0"/>
            <w:tcW w:w="4548" w:type="dxa"/>
          </w:tcPr>
          <w:p w14:paraId="587A0785" w14:textId="77777777" w:rsidR="00894928" w:rsidRPr="00357A7C" w:rsidRDefault="00905E91" w:rsidP="005472B9">
            <w:pPr>
              <w:pStyle w:val="QUADRORELATRIO"/>
            </w:pPr>
            <w:r w:rsidRPr="00357A7C">
              <w:t xml:space="preserve">17 </w:t>
            </w:r>
            <w:r w:rsidR="00894928" w:rsidRPr="00357A7C">
              <w:t xml:space="preserve">(ME) + </w:t>
            </w:r>
            <w:r w:rsidRPr="00357A7C">
              <w:t>33</w:t>
            </w:r>
            <w:r w:rsidR="00894928" w:rsidRPr="00357A7C">
              <w:t xml:space="preserve"> (MP) + </w:t>
            </w:r>
            <w:r w:rsidRPr="00357A7C">
              <w:t>47</w:t>
            </w:r>
            <w:r w:rsidR="00894928" w:rsidRPr="00357A7C">
              <w:t xml:space="preserve"> (DO) = </w:t>
            </w:r>
            <w:r w:rsidRPr="00357A7C">
              <w:t>97</w:t>
            </w:r>
          </w:p>
        </w:tc>
      </w:tr>
      <w:tr w:rsidR="00357A7C" w:rsidRPr="00357A7C" w14:paraId="744250B3"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1C834D3F" w14:textId="77777777" w:rsidR="00894928" w:rsidRPr="00357A7C"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743738DC" w14:textId="77777777" w:rsidR="00894928" w:rsidRPr="00357A7C" w:rsidRDefault="00894928" w:rsidP="005472B9">
            <w:pPr>
              <w:pStyle w:val="QUADRORELATRIO"/>
            </w:pPr>
          </w:p>
        </w:tc>
        <w:tc>
          <w:tcPr>
            <w:tcW w:w="3883" w:type="dxa"/>
          </w:tcPr>
          <w:p w14:paraId="058D3B00" w14:textId="77777777" w:rsidR="00894928" w:rsidRPr="00357A7C" w:rsidRDefault="00894928" w:rsidP="005472B9">
            <w:pPr>
              <w:pStyle w:val="QUADRORELATRIO"/>
              <w:cnfStyle w:val="000000100000" w:firstRow="0" w:lastRow="0" w:firstColumn="0" w:lastColumn="0" w:oddVBand="0" w:evenVBand="0" w:oddHBand="1" w:evenHBand="0" w:firstRowFirstColumn="0" w:firstRowLastColumn="0" w:lastRowFirstColumn="0" w:lastRowLastColumn="0"/>
            </w:pPr>
            <w:r w:rsidRPr="00357A7C">
              <w:t>Alunos Matriculados (2º semestre) **</w:t>
            </w:r>
          </w:p>
        </w:tc>
        <w:tc>
          <w:tcPr>
            <w:cnfStyle w:val="000100000000" w:firstRow="0" w:lastRow="0" w:firstColumn="0" w:lastColumn="1" w:oddVBand="0" w:evenVBand="0" w:oddHBand="0" w:evenHBand="0" w:firstRowFirstColumn="0" w:firstRowLastColumn="0" w:lastRowFirstColumn="0" w:lastRowLastColumn="0"/>
            <w:tcW w:w="4548" w:type="dxa"/>
          </w:tcPr>
          <w:p w14:paraId="161D11D8" w14:textId="77777777" w:rsidR="00894928" w:rsidRPr="00357A7C" w:rsidRDefault="00905E91" w:rsidP="005472B9">
            <w:pPr>
              <w:pStyle w:val="QUADRORELATRIO"/>
            </w:pPr>
            <w:r w:rsidRPr="00357A7C">
              <w:t xml:space="preserve">21 </w:t>
            </w:r>
            <w:r w:rsidR="00894928" w:rsidRPr="00357A7C">
              <w:t xml:space="preserve">(ME) + </w:t>
            </w:r>
            <w:r w:rsidRPr="00357A7C">
              <w:t>38</w:t>
            </w:r>
            <w:r w:rsidR="00894928" w:rsidRPr="00357A7C">
              <w:t xml:space="preserve"> (MP) + </w:t>
            </w:r>
            <w:r w:rsidRPr="00357A7C">
              <w:t>45</w:t>
            </w:r>
            <w:r w:rsidR="00894928" w:rsidRPr="00357A7C">
              <w:t xml:space="preserve"> (DO) = 1</w:t>
            </w:r>
            <w:r w:rsidRPr="00357A7C">
              <w:t>04</w:t>
            </w:r>
          </w:p>
        </w:tc>
      </w:tr>
      <w:tr w:rsidR="00357A7C" w:rsidRPr="00357A7C" w14:paraId="695E3412"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2F1EDCF0" w14:textId="77777777" w:rsidR="00894928" w:rsidRPr="00357A7C" w:rsidRDefault="00894928" w:rsidP="005472B9">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4E0EAB0B" w14:textId="77777777" w:rsidR="00894928" w:rsidRPr="00357A7C" w:rsidRDefault="00894928" w:rsidP="005472B9">
            <w:pPr>
              <w:pStyle w:val="QUADRORELATRIO"/>
            </w:pPr>
          </w:p>
        </w:tc>
        <w:tc>
          <w:tcPr>
            <w:tcW w:w="3883" w:type="dxa"/>
          </w:tcPr>
          <w:p w14:paraId="23C4A641" w14:textId="77777777" w:rsidR="00894928" w:rsidRPr="00357A7C" w:rsidRDefault="00894928" w:rsidP="005472B9">
            <w:pPr>
              <w:pStyle w:val="QUADRORELATRIO"/>
              <w:cnfStyle w:val="000000000000" w:firstRow="0" w:lastRow="0" w:firstColumn="0" w:lastColumn="0" w:oddVBand="0" w:evenVBand="0" w:oddHBand="0" w:evenHBand="0" w:firstRowFirstColumn="0" w:firstRowLastColumn="0" w:lastRowFirstColumn="0" w:lastRowLastColumn="0"/>
            </w:pPr>
            <w:r w:rsidRPr="00357A7C">
              <w:t>Dissertações/Teses Defendidas **</w:t>
            </w:r>
          </w:p>
        </w:tc>
        <w:tc>
          <w:tcPr>
            <w:cnfStyle w:val="000100000000" w:firstRow="0" w:lastRow="0" w:firstColumn="0" w:lastColumn="1" w:oddVBand="0" w:evenVBand="0" w:oddHBand="0" w:evenHBand="0" w:firstRowFirstColumn="0" w:firstRowLastColumn="0" w:lastRowFirstColumn="0" w:lastRowLastColumn="0"/>
            <w:tcW w:w="4548" w:type="dxa"/>
          </w:tcPr>
          <w:p w14:paraId="4A2ADC9C" w14:textId="74350C2D" w:rsidR="00894928" w:rsidRPr="00357A7C" w:rsidRDefault="007B7347" w:rsidP="005472B9">
            <w:pPr>
              <w:pStyle w:val="QUADRORELATRIO"/>
            </w:pPr>
            <w:r w:rsidRPr="00357A7C">
              <w:t>13</w:t>
            </w:r>
            <w:r w:rsidR="00894928" w:rsidRPr="00357A7C">
              <w:t xml:space="preserve"> (D) + </w:t>
            </w:r>
            <w:r w:rsidRPr="00357A7C">
              <w:t>7</w:t>
            </w:r>
            <w:r w:rsidR="00894928" w:rsidRPr="00357A7C">
              <w:t xml:space="preserve"> (T) = </w:t>
            </w:r>
            <w:r w:rsidRPr="00357A7C">
              <w:t>20</w:t>
            </w:r>
          </w:p>
        </w:tc>
      </w:tr>
      <w:tr w:rsidR="00357A7C" w:rsidRPr="00357A7C" w14:paraId="2E251E59" w14:textId="77777777" w:rsidTr="004267E0">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614" w:type="dxa"/>
            <w:vMerge w:val="restart"/>
          </w:tcPr>
          <w:p w14:paraId="5E0089DA" w14:textId="77777777" w:rsidR="00665248" w:rsidRPr="00357A7C" w:rsidRDefault="00665248" w:rsidP="00665248">
            <w:pPr>
              <w:pStyle w:val="QUADRORELATRIO"/>
            </w:pPr>
            <w:r w:rsidRPr="00357A7C">
              <w:t>FAED</w:t>
            </w:r>
          </w:p>
        </w:tc>
        <w:tc>
          <w:tcPr>
            <w:cnfStyle w:val="000010000000" w:firstRow="0" w:lastRow="0" w:firstColumn="0" w:lastColumn="0" w:oddVBand="1" w:evenVBand="0" w:oddHBand="0" w:evenHBand="0" w:firstRowFirstColumn="0" w:firstRowLastColumn="0" w:lastRowFirstColumn="0" w:lastRowLastColumn="0"/>
            <w:tcW w:w="3883" w:type="dxa"/>
          </w:tcPr>
          <w:p w14:paraId="55B55EF0" w14:textId="77777777" w:rsidR="00665248" w:rsidRPr="00357A7C" w:rsidRDefault="00665248" w:rsidP="00665248">
            <w:pPr>
              <w:pStyle w:val="QUADRORELATRIO"/>
            </w:pPr>
          </w:p>
        </w:tc>
        <w:tc>
          <w:tcPr>
            <w:tcW w:w="3883" w:type="dxa"/>
          </w:tcPr>
          <w:p w14:paraId="2A0808DC" w14:textId="1D1CA14A" w:rsidR="00665248" w:rsidRPr="00357A7C" w:rsidRDefault="00665248" w:rsidP="00665248">
            <w:pPr>
              <w:pStyle w:val="QUADRORELATRIO"/>
              <w:cnfStyle w:val="000000100000" w:firstRow="0" w:lastRow="0" w:firstColumn="0" w:lastColumn="0" w:oddVBand="0" w:evenVBand="0" w:oddHBand="1" w:evenHBand="0" w:firstRowFirstColumn="0" w:firstRowLastColumn="0" w:lastRowFirstColumn="0" w:lastRowLastColumn="0"/>
            </w:pPr>
            <w:r w:rsidRPr="00357A7C">
              <w:t>Doutorado Acadêmico</w:t>
            </w:r>
          </w:p>
        </w:tc>
        <w:tc>
          <w:tcPr>
            <w:cnfStyle w:val="000100000000" w:firstRow="0" w:lastRow="0" w:firstColumn="0" w:lastColumn="1" w:oddVBand="0" w:evenVBand="0" w:oddHBand="0" w:evenHBand="0" w:firstRowFirstColumn="0" w:firstRowLastColumn="0" w:lastRowFirstColumn="0" w:lastRowLastColumn="0"/>
            <w:tcW w:w="4548" w:type="dxa"/>
          </w:tcPr>
          <w:p w14:paraId="1148BA70" w14:textId="77777777" w:rsidR="00665248" w:rsidRPr="00357A7C" w:rsidRDefault="00665248" w:rsidP="00665248">
            <w:pPr>
              <w:pStyle w:val="QUADRORELATRIO"/>
            </w:pPr>
            <w:r w:rsidRPr="00357A7C">
              <w:t>3</w:t>
            </w:r>
          </w:p>
        </w:tc>
      </w:tr>
      <w:tr w:rsidR="00357A7C" w:rsidRPr="00357A7C" w14:paraId="7AF64768" w14:textId="77777777" w:rsidTr="004267E0">
        <w:trPr>
          <w:trHeight w:val="453"/>
        </w:trPr>
        <w:tc>
          <w:tcPr>
            <w:cnfStyle w:val="001000000000" w:firstRow="0" w:lastRow="0" w:firstColumn="1" w:lastColumn="0" w:oddVBand="0" w:evenVBand="0" w:oddHBand="0" w:evenHBand="0" w:firstRowFirstColumn="0" w:firstRowLastColumn="0" w:lastRowFirstColumn="0" w:lastRowLastColumn="0"/>
            <w:tcW w:w="1614" w:type="dxa"/>
            <w:vMerge/>
          </w:tcPr>
          <w:p w14:paraId="0E997072"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2F7B6CD4" w14:textId="77777777" w:rsidR="00665248" w:rsidRPr="00357A7C" w:rsidRDefault="00665248" w:rsidP="00665248">
            <w:pPr>
              <w:pStyle w:val="QUADRORELATRIO"/>
            </w:pPr>
          </w:p>
        </w:tc>
        <w:tc>
          <w:tcPr>
            <w:tcW w:w="3883" w:type="dxa"/>
          </w:tcPr>
          <w:p w14:paraId="2D0AC953" w14:textId="6E645A03" w:rsidR="00665248" w:rsidRPr="00357A7C" w:rsidRDefault="00665248" w:rsidP="00665248">
            <w:pPr>
              <w:pStyle w:val="QUADRORELATRIO"/>
              <w:cnfStyle w:val="000000000000" w:firstRow="0" w:lastRow="0" w:firstColumn="0" w:lastColumn="0" w:oddVBand="0" w:evenVBand="0" w:oddHBand="0" w:evenHBand="0" w:firstRowFirstColumn="0" w:firstRowLastColumn="0" w:lastRowFirstColumn="0" w:lastRowLastColumn="0"/>
            </w:pPr>
            <w:r w:rsidRPr="00357A7C">
              <w:t>Doutorado Profissional</w:t>
            </w:r>
          </w:p>
        </w:tc>
        <w:tc>
          <w:tcPr>
            <w:cnfStyle w:val="000100000000" w:firstRow="0" w:lastRow="0" w:firstColumn="0" w:lastColumn="1" w:oddVBand="0" w:evenVBand="0" w:oddHBand="0" w:evenHBand="0" w:firstRowFirstColumn="0" w:firstRowLastColumn="0" w:lastRowFirstColumn="0" w:lastRowLastColumn="0"/>
            <w:tcW w:w="4548" w:type="dxa"/>
          </w:tcPr>
          <w:p w14:paraId="11DA337F" w14:textId="662021EA" w:rsidR="00665248" w:rsidRPr="00357A7C" w:rsidRDefault="00665248" w:rsidP="00665248">
            <w:pPr>
              <w:pStyle w:val="QUADRORELATRIO"/>
            </w:pPr>
            <w:r w:rsidRPr="00357A7C">
              <w:t xml:space="preserve">1 </w:t>
            </w:r>
          </w:p>
        </w:tc>
      </w:tr>
      <w:tr w:rsidR="00357A7C" w:rsidRPr="00357A7C" w14:paraId="2CE55DAE" w14:textId="77777777" w:rsidTr="004267E0">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614" w:type="dxa"/>
            <w:vMerge/>
          </w:tcPr>
          <w:p w14:paraId="610A16FE"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5B21063B" w14:textId="77777777" w:rsidR="00665248" w:rsidRPr="00357A7C" w:rsidRDefault="00665248" w:rsidP="00665248">
            <w:pPr>
              <w:pStyle w:val="QUADRORELATRIO"/>
            </w:pPr>
          </w:p>
        </w:tc>
        <w:tc>
          <w:tcPr>
            <w:tcW w:w="3883" w:type="dxa"/>
          </w:tcPr>
          <w:p w14:paraId="1CF8FE38" w14:textId="77777777" w:rsidR="00665248" w:rsidRPr="00357A7C" w:rsidRDefault="00665248" w:rsidP="00665248">
            <w:pPr>
              <w:pStyle w:val="QUADRORELATRIO"/>
              <w:cnfStyle w:val="000000100000" w:firstRow="0" w:lastRow="0" w:firstColumn="0" w:lastColumn="0" w:oddVBand="0" w:evenVBand="0" w:oddHBand="1" w:evenHBand="0" w:firstRowFirstColumn="0" w:firstRowLastColumn="0" w:lastRowFirstColumn="0" w:lastRowLastColumn="0"/>
            </w:pPr>
            <w:r w:rsidRPr="00357A7C">
              <w:t>Mestrado Acadêmico*</w:t>
            </w:r>
          </w:p>
        </w:tc>
        <w:tc>
          <w:tcPr>
            <w:cnfStyle w:val="000100000000" w:firstRow="0" w:lastRow="0" w:firstColumn="0" w:lastColumn="1" w:oddVBand="0" w:evenVBand="0" w:oddHBand="0" w:evenHBand="0" w:firstRowFirstColumn="0" w:firstRowLastColumn="0" w:lastRowFirstColumn="0" w:lastRowLastColumn="0"/>
            <w:tcW w:w="4548" w:type="dxa"/>
          </w:tcPr>
          <w:p w14:paraId="173D7CB1" w14:textId="77777777" w:rsidR="00665248" w:rsidRPr="00357A7C" w:rsidRDefault="00665248" w:rsidP="00665248">
            <w:pPr>
              <w:pStyle w:val="QUADRORELATRIO"/>
            </w:pPr>
            <w:r w:rsidRPr="00357A7C">
              <w:t>3</w:t>
            </w:r>
          </w:p>
        </w:tc>
      </w:tr>
      <w:tr w:rsidR="00357A7C" w:rsidRPr="00357A7C" w14:paraId="788B1163" w14:textId="77777777" w:rsidTr="004267E0">
        <w:trPr>
          <w:trHeight w:val="453"/>
        </w:trPr>
        <w:tc>
          <w:tcPr>
            <w:cnfStyle w:val="001000000000" w:firstRow="0" w:lastRow="0" w:firstColumn="1" w:lastColumn="0" w:oddVBand="0" w:evenVBand="0" w:oddHBand="0" w:evenHBand="0" w:firstRowFirstColumn="0" w:firstRowLastColumn="0" w:lastRowFirstColumn="0" w:lastRowLastColumn="0"/>
            <w:tcW w:w="1614" w:type="dxa"/>
            <w:vMerge/>
          </w:tcPr>
          <w:p w14:paraId="7647ABB5"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3693343E" w14:textId="77777777" w:rsidR="00665248" w:rsidRPr="00357A7C" w:rsidRDefault="00665248" w:rsidP="00665248">
            <w:pPr>
              <w:pStyle w:val="QUADRORELATRIO"/>
            </w:pPr>
          </w:p>
        </w:tc>
        <w:tc>
          <w:tcPr>
            <w:tcW w:w="3883" w:type="dxa"/>
          </w:tcPr>
          <w:p w14:paraId="4848012B" w14:textId="77777777" w:rsidR="00665248" w:rsidRPr="00357A7C" w:rsidRDefault="00665248" w:rsidP="00665248">
            <w:pPr>
              <w:pStyle w:val="QUADRORELATRIO"/>
              <w:cnfStyle w:val="000000000000" w:firstRow="0" w:lastRow="0" w:firstColumn="0" w:lastColumn="0" w:oddVBand="0" w:evenVBand="0" w:oddHBand="0" w:evenHBand="0" w:firstRowFirstColumn="0" w:firstRowLastColumn="0" w:lastRowFirstColumn="0" w:lastRowLastColumn="0"/>
            </w:pPr>
            <w:r w:rsidRPr="00357A7C">
              <w:t>Mestrado Profissional*</w:t>
            </w:r>
          </w:p>
        </w:tc>
        <w:tc>
          <w:tcPr>
            <w:cnfStyle w:val="000100000000" w:firstRow="0" w:lastRow="0" w:firstColumn="0" w:lastColumn="1" w:oddVBand="0" w:evenVBand="0" w:oddHBand="0" w:evenHBand="0" w:firstRowFirstColumn="0" w:firstRowLastColumn="0" w:lastRowFirstColumn="0" w:lastRowLastColumn="0"/>
            <w:tcW w:w="4548" w:type="dxa"/>
          </w:tcPr>
          <w:p w14:paraId="0D61B5E0" w14:textId="77777777" w:rsidR="00665248" w:rsidRPr="00357A7C" w:rsidRDefault="00665248" w:rsidP="00665248">
            <w:pPr>
              <w:pStyle w:val="QUADRORELATRIO"/>
            </w:pPr>
            <w:r w:rsidRPr="00357A7C">
              <w:t>2</w:t>
            </w:r>
          </w:p>
        </w:tc>
      </w:tr>
      <w:tr w:rsidR="00357A7C" w:rsidRPr="00357A7C" w14:paraId="700CB76A" w14:textId="77777777" w:rsidTr="004267E0">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614" w:type="dxa"/>
            <w:vMerge/>
          </w:tcPr>
          <w:p w14:paraId="0A26F9F4"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144FCA34" w14:textId="77777777" w:rsidR="00665248" w:rsidRPr="00357A7C" w:rsidRDefault="00665248" w:rsidP="00665248">
            <w:pPr>
              <w:pStyle w:val="QUADRORELATRIO"/>
            </w:pPr>
          </w:p>
        </w:tc>
        <w:tc>
          <w:tcPr>
            <w:tcW w:w="3883" w:type="dxa"/>
          </w:tcPr>
          <w:p w14:paraId="540CE815" w14:textId="77777777" w:rsidR="00665248" w:rsidRPr="00357A7C" w:rsidRDefault="00665248" w:rsidP="00665248">
            <w:pPr>
              <w:pStyle w:val="QUADRORELATRIO"/>
              <w:cnfStyle w:val="000000100000" w:firstRow="0" w:lastRow="0" w:firstColumn="0" w:lastColumn="0" w:oddVBand="0" w:evenVBand="0" w:oddHBand="1" w:evenHBand="0" w:firstRowFirstColumn="0" w:firstRowLastColumn="0" w:lastRowFirstColumn="0" w:lastRowLastColumn="0"/>
            </w:pPr>
            <w:r w:rsidRPr="00357A7C">
              <w:t>Alunos Matriculados (1º semestre) **</w:t>
            </w:r>
          </w:p>
        </w:tc>
        <w:tc>
          <w:tcPr>
            <w:cnfStyle w:val="000100000000" w:firstRow="0" w:lastRow="0" w:firstColumn="0" w:lastColumn="1" w:oddVBand="0" w:evenVBand="0" w:oddHBand="0" w:evenHBand="0" w:firstRowFirstColumn="0" w:firstRowLastColumn="0" w:lastRowFirstColumn="0" w:lastRowLastColumn="0"/>
            <w:tcW w:w="4548" w:type="dxa"/>
          </w:tcPr>
          <w:p w14:paraId="0E305A81" w14:textId="7469D148" w:rsidR="00665248" w:rsidRPr="00357A7C" w:rsidRDefault="00665248" w:rsidP="00665248">
            <w:pPr>
              <w:pStyle w:val="QUADRORELATRIO"/>
            </w:pPr>
            <w:r w:rsidRPr="00357A7C">
              <w:t>100 (ME) + 49 (MP) + 176 (DO) + 0 (DP) = 325</w:t>
            </w:r>
          </w:p>
        </w:tc>
      </w:tr>
      <w:tr w:rsidR="00357A7C" w:rsidRPr="00357A7C" w14:paraId="2BD67A67" w14:textId="77777777" w:rsidTr="004267E0">
        <w:trPr>
          <w:trHeight w:val="453"/>
        </w:trPr>
        <w:tc>
          <w:tcPr>
            <w:cnfStyle w:val="001000000000" w:firstRow="0" w:lastRow="0" w:firstColumn="1" w:lastColumn="0" w:oddVBand="0" w:evenVBand="0" w:oddHBand="0" w:evenHBand="0" w:firstRowFirstColumn="0" w:firstRowLastColumn="0" w:lastRowFirstColumn="0" w:lastRowLastColumn="0"/>
            <w:tcW w:w="1614" w:type="dxa"/>
            <w:vMerge/>
          </w:tcPr>
          <w:p w14:paraId="32E55252"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2293F486" w14:textId="77777777" w:rsidR="00665248" w:rsidRPr="00357A7C" w:rsidRDefault="00665248" w:rsidP="00665248">
            <w:pPr>
              <w:pStyle w:val="QUADRORELATRIO"/>
            </w:pPr>
          </w:p>
        </w:tc>
        <w:tc>
          <w:tcPr>
            <w:tcW w:w="3883" w:type="dxa"/>
          </w:tcPr>
          <w:p w14:paraId="21187F44" w14:textId="77777777" w:rsidR="00665248" w:rsidRPr="00357A7C" w:rsidRDefault="00665248" w:rsidP="00665248">
            <w:pPr>
              <w:pStyle w:val="QUADRORELATRIO"/>
              <w:cnfStyle w:val="000000000000" w:firstRow="0" w:lastRow="0" w:firstColumn="0" w:lastColumn="0" w:oddVBand="0" w:evenVBand="0" w:oddHBand="0" w:evenHBand="0" w:firstRowFirstColumn="0" w:firstRowLastColumn="0" w:lastRowFirstColumn="0" w:lastRowLastColumn="0"/>
            </w:pPr>
            <w:r w:rsidRPr="00357A7C">
              <w:t>Alunos Matriculados (2º semestre) **</w:t>
            </w:r>
          </w:p>
        </w:tc>
        <w:tc>
          <w:tcPr>
            <w:cnfStyle w:val="000100000000" w:firstRow="0" w:lastRow="0" w:firstColumn="0" w:lastColumn="1" w:oddVBand="0" w:evenVBand="0" w:oddHBand="0" w:evenHBand="0" w:firstRowFirstColumn="0" w:firstRowLastColumn="0" w:lastRowFirstColumn="0" w:lastRowLastColumn="0"/>
            <w:tcW w:w="4548" w:type="dxa"/>
          </w:tcPr>
          <w:p w14:paraId="43D70B3A" w14:textId="702895A6" w:rsidR="00665248" w:rsidRPr="00357A7C" w:rsidRDefault="00665248" w:rsidP="00665248">
            <w:pPr>
              <w:pStyle w:val="QUADRORELATRIO"/>
            </w:pPr>
            <w:r w:rsidRPr="00357A7C">
              <w:t>128 (ME) + 60 (MP) + 220 (DO) + 0 (DP)  = 408</w:t>
            </w:r>
          </w:p>
        </w:tc>
      </w:tr>
      <w:tr w:rsidR="00357A7C" w:rsidRPr="00357A7C" w14:paraId="5AF183F3" w14:textId="77777777" w:rsidTr="004267E0">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614" w:type="dxa"/>
            <w:vMerge/>
          </w:tcPr>
          <w:p w14:paraId="5E227C16"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6BFF3A72" w14:textId="77777777" w:rsidR="00665248" w:rsidRPr="00357A7C" w:rsidRDefault="00665248" w:rsidP="00665248">
            <w:pPr>
              <w:pStyle w:val="QUADRORELATRIO"/>
            </w:pPr>
          </w:p>
        </w:tc>
        <w:tc>
          <w:tcPr>
            <w:tcW w:w="3883" w:type="dxa"/>
          </w:tcPr>
          <w:p w14:paraId="39721B2E" w14:textId="77777777" w:rsidR="00665248" w:rsidRPr="00357A7C" w:rsidRDefault="00665248" w:rsidP="00665248">
            <w:pPr>
              <w:pStyle w:val="QUADRORELATRIO"/>
              <w:cnfStyle w:val="000000100000" w:firstRow="0" w:lastRow="0" w:firstColumn="0" w:lastColumn="0" w:oddVBand="0" w:evenVBand="0" w:oddHBand="1" w:evenHBand="0" w:firstRowFirstColumn="0" w:firstRowLastColumn="0" w:lastRowFirstColumn="0" w:lastRowLastColumn="0"/>
            </w:pPr>
            <w:r w:rsidRPr="00357A7C">
              <w:t>Dissertações/Teses Defendidas **</w:t>
            </w:r>
          </w:p>
        </w:tc>
        <w:tc>
          <w:tcPr>
            <w:cnfStyle w:val="000100000000" w:firstRow="0" w:lastRow="0" w:firstColumn="0" w:lastColumn="1" w:oddVBand="0" w:evenVBand="0" w:oddHBand="0" w:evenHBand="0" w:firstRowFirstColumn="0" w:firstRowLastColumn="0" w:lastRowFirstColumn="0" w:lastRowLastColumn="0"/>
            <w:tcW w:w="4548" w:type="dxa"/>
          </w:tcPr>
          <w:p w14:paraId="69897F9C" w14:textId="3279E0D9" w:rsidR="00665248" w:rsidRPr="00357A7C" w:rsidRDefault="007B7347" w:rsidP="00665248">
            <w:pPr>
              <w:pStyle w:val="QUADRORELATRIO"/>
            </w:pPr>
            <w:r w:rsidRPr="00357A7C">
              <w:t>48</w:t>
            </w:r>
            <w:r w:rsidR="00665248" w:rsidRPr="00357A7C">
              <w:t xml:space="preserve"> (D) + </w:t>
            </w:r>
            <w:r w:rsidRPr="00357A7C">
              <w:t>27</w:t>
            </w:r>
            <w:r w:rsidR="00665248" w:rsidRPr="00357A7C">
              <w:t xml:space="preserve"> (T) = </w:t>
            </w:r>
            <w:r w:rsidRPr="00357A7C">
              <w:t>75</w:t>
            </w:r>
          </w:p>
        </w:tc>
      </w:tr>
      <w:tr w:rsidR="00357A7C" w:rsidRPr="00357A7C" w14:paraId="12FEA212"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val="restart"/>
          </w:tcPr>
          <w:p w14:paraId="7E5FD9EA" w14:textId="77777777" w:rsidR="00665248" w:rsidRPr="00357A7C" w:rsidRDefault="00665248" w:rsidP="00665248">
            <w:pPr>
              <w:pStyle w:val="QUADRORELATRIO"/>
            </w:pPr>
            <w:r w:rsidRPr="00357A7C">
              <w:t>CEO</w:t>
            </w:r>
          </w:p>
        </w:tc>
        <w:tc>
          <w:tcPr>
            <w:cnfStyle w:val="000010000000" w:firstRow="0" w:lastRow="0" w:firstColumn="0" w:lastColumn="0" w:oddVBand="1" w:evenVBand="0" w:oddHBand="0" w:evenHBand="0" w:firstRowFirstColumn="0" w:firstRowLastColumn="0" w:lastRowFirstColumn="0" w:lastRowLastColumn="0"/>
            <w:tcW w:w="3883" w:type="dxa"/>
          </w:tcPr>
          <w:p w14:paraId="3E37E1A4" w14:textId="77777777" w:rsidR="00665248" w:rsidRPr="00357A7C" w:rsidRDefault="00665248" w:rsidP="00665248">
            <w:pPr>
              <w:pStyle w:val="QUADRORELATRIO"/>
            </w:pPr>
          </w:p>
        </w:tc>
        <w:tc>
          <w:tcPr>
            <w:tcW w:w="3883" w:type="dxa"/>
          </w:tcPr>
          <w:p w14:paraId="00D81F55" w14:textId="5F1A31E7" w:rsidR="00665248" w:rsidRPr="00357A7C" w:rsidRDefault="00665248" w:rsidP="00665248">
            <w:pPr>
              <w:pStyle w:val="QUADRORELATRIO"/>
              <w:cnfStyle w:val="000000000000" w:firstRow="0" w:lastRow="0" w:firstColumn="0" w:lastColumn="0" w:oddVBand="0" w:evenVBand="0" w:oddHBand="0" w:evenHBand="0" w:firstRowFirstColumn="0" w:firstRowLastColumn="0" w:lastRowFirstColumn="0" w:lastRowLastColumn="0"/>
            </w:pPr>
            <w:r w:rsidRPr="00357A7C">
              <w:t>Doutorado Acadêmico</w:t>
            </w:r>
          </w:p>
        </w:tc>
        <w:tc>
          <w:tcPr>
            <w:cnfStyle w:val="000100000000" w:firstRow="0" w:lastRow="0" w:firstColumn="0" w:lastColumn="1" w:oddVBand="0" w:evenVBand="0" w:oddHBand="0" w:evenHBand="0" w:firstRowFirstColumn="0" w:firstRowLastColumn="0" w:lastRowFirstColumn="0" w:lastRowLastColumn="0"/>
            <w:tcW w:w="4548" w:type="dxa"/>
          </w:tcPr>
          <w:p w14:paraId="7E36AFAE" w14:textId="2FA4456B" w:rsidR="00665248" w:rsidRPr="00357A7C" w:rsidRDefault="00665248" w:rsidP="00665248">
            <w:pPr>
              <w:pStyle w:val="QUADRORELATRIO"/>
            </w:pPr>
            <w:r w:rsidRPr="00357A7C">
              <w:t>1</w:t>
            </w:r>
          </w:p>
        </w:tc>
      </w:tr>
      <w:tr w:rsidR="00357A7C" w:rsidRPr="00357A7C" w14:paraId="322D697D"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5ADE71C9"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22C0002B" w14:textId="77777777" w:rsidR="00665248" w:rsidRPr="00357A7C" w:rsidRDefault="00665248" w:rsidP="00665248">
            <w:pPr>
              <w:pStyle w:val="QUADRORELATRIO"/>
            </w:pPr>
          </w:p>
        </w:tc>
        <w:tc>
          <w:tcPr>
            <w:tcW w:w="3883" w:type="dxa"/>
          </w:tcPr>
          <w:p w14:paraId="3AD3246C" w14:textId="0AF94583" w:rsidR="00665248" w:rsidRPr="00357A7C" w:rsidRDefault="00665248" w:rsidP="00665248">
            <w:pPr>
              <w:pStyle w:val="QUADRORELATRIO"/>
              <w:cnfStyle w:val="000000100000" w:firstRow="0" w:lastRow="0" w:firstColumn="0" w:lastColumn="0" w:oddVBand="0" w:evenVBand="0" w:oddHBand="1" w:evenHBand="0" w:firstRowFirstColumn="0" w:firstRowLastColumn="0" w:lastRowFirstColumn="0" w:lastRowLastColumn="0"/>
            </w:pPr>
            <w:r w:rsidRPr="00357A7C">
              <w:t>Doutorado Profissional</w:t>
            </w:r>
          </w:p>
        </w:tc>
        <w:tc>
          <w:tcPr>
            <w:cnfStyle w:val="000100000000" w:firstRow="0" w:lastRow="0" w:firstColumn="0" w:lastColumn="1" w:oddVBand="0" w:evenVBand="0" w:oddHBand="0" w:evenHBand="0" w:firstRowFirstColumn="0" w:firstRowLastColumn="0" w:lastRowFirstColumn="0" w:lastRowLastColumn="0"/>
            <w:tcW w:w="4548" w:type="dxa"/>
          </w:tcPr>
          <w:p w14:paraId="512922EB" w14:textId="17EC56DC" w:rsidR="00665248" w:rsidRPr="00357A7C" w:rsidRDefault="00665248" w:rsidP="00665248">
            <w:pPr>
              <w:pStyle w:val="QUADRORELATRIO"/>
            </w:pPr>
            <w:r w:rsidRPr="00357A7C">
              <w:t>-</w:t>
            </w:r>
          </w:p>
        </w:tc>
      </w:tr>
      <w:tr w:rsidR="00357A7C" w:rsidRPr="00357A7C" w14:paraId="1795263A"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4D9C554B"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01810667" w14:textId="77777777" w:rsidR="00665248" w:rsidRPr="00357A7C" w:rsidRDefault="00665248" w:rsidP="00665248">
            <w:pPr>
              <w:pStyle w:val="QUADRORELATRIO"/>
            </w:pPr>
          </w:p>
        </w:tc>
        <w:tc>
          <w:tcPr>
            <w:tcW w:w="3883" w:type="dxa"/>
          </w:tcPr>
          <w:p w14:paraId="4DDF3CF6" w14:textId="77777777" w:rsidR="00665248" w:rsidRPr="00357A7C" w:rsidRDefault="00665248" w:rsidP="00665248">
            <w:pPr>
              <w:pStyle w:val="QUADRORELATRIO"/>
              <w:cnfStyle w:val="000000000000" w:firstRow="0" w:lastRow="0" w:firstColumn="0" w:lastColumn="0" w:oddVBand="0" w:evenVBand="0" w:oddHBand="0" w:evenHBand="0" w:firstRowFirstColumn="0" w:firstRowLastColumn="0" w:lastRowFirstColumn="0" w:lastRowLastColumn="0"/>
            </w:pPr>
            <w:r w:rsidRPr="00357A7C">
              <w:t>Mestrado Acadêmico</w:t>
            </w:r>
          </w:p>
        </w:tc>
        <w:tc>
          <w:tcPr>
            <w:cnfStyle w:val="000100000000" w:firstRow="0" w:lastRow="0" w:firstColumn="0" w:lastColumn="1" w:oddVBand="0" w:evenVBand="0" w:oddHBand="0" w:evenHBand="0" w:firstRowFirstColumn="0" w:firstRowLastColumn="0" w:lastRowFirstColumn="0" w:lastRowLastColumn="0"/>
            <w:tcW w:w="4548" w:type="dxa"/>
          </w:tcPr>
          <w:p w14:paraId="08329545" w14:textId="77777777" w:rsidR="00665248" w:rsidRPr="00357A7C" w:rsidRDefault="00665248" w:rsidP="00665248">
            <w:pPr>
              <w:pStyle w:val="QUADRORELATRIO"/>
            </w:pPr>
            <w:r w:rsidRPr="00357A7C">
              <w:t>2</w:t>
            </w:r>
          </w:p>
        </w:tc>
      </w:tr>
      <w:tr w:rsidR="00357A7C" w:rsidRPr="00357A7C" w14:paraId="0D8CCA56" w14:textId="77777777" w:rsidTr="004267E0">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614" w:type="dxa"/>
            <w:vMerge/>
          </w:tcPr>
          <w:p w14:paraId="4FE82E59"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1946FDC7" w14:textId="77777777" w:rsidR="00665248" w:rsidRPr="00357A7C" w:rsidRDefault="00665248" w:rsidP="00665248">
            <w:pPr>
              <w:pStyle w:val="QUADRORELATRIO"/>
            </w:pPr>
          </w:p>
        </w:tc>
        <w:tc>
          <w:tcPr>
            <w:tcW w:w="3883" w:type="dxa"/>
          </w:tcPr>
          <w:p w14:paraId="53826EEB" w14:textId="77777777" w:rsidR="00665248" w:rsidRPr="00357A7C" w:rsidRDefault="00665248" w:rsidP="00665248">
            <w:pPr>
              <w:pStyle w:val="QUADRORELATRIO"/>
              <w:cnfStyle w:val="000000100000" w:firstRow="0" w:lastRow="0" w:firstColumn="0" w:lastColumn="0" w:oddVBand="0" w:evenVBand="0" w:oddHBand="1" w:evenHBand="0" w:firstRowFirstColumn="0" w:firstRowLastColumn="0" w:lastRowFirstColumn="0" w:lastRowLastColumn="0"/>
            </w:pPr>
            <w:r w:rsidRPr="00357A7C">
              <w:t>Mestrado Profissional</w:t>
            </w:r>
          </w:p>
        </w:tc>
        <w:tc>
          <w:tcPr>
            <w:cnfStyle w:val="000100000000" w:firstRow="0" w:lastRow="0" w:firstColumn="0" w:lastColumn="1" w:oddVBand="0" w:evenVBand="0" w:oddHBand="0" w:evenHBand="0" w:firstRowFirstColumn="0" w:firstRowLastColumn="0" w:lastRowFirstColumn="0" w:lastRowLastColumn="0"/>
            <w:tcW w:w="4548" w:type="dxa"/>
          </w:tcPr>
          <w:p w14:paraId="4DE60CFB" w14:textId="77777777" w:rsidR="00665248" w:rsidRPr="00357A7C" w:rsidRDefault="00665248" w:rsidP="00665248">
            <w:pPr>
              <w:pStyle w:val="QUADRORELATRIO"/>
            </w:pPr>
            <w:r w:rsidRPr="00357A7C">
              <w:t>1</w:t>
            </w:r>
          </w:p>
        </w:tc>
      </w:tr>
      <w:tr w:rsidR="00357A7C" w:rsidRPr="00357A7C" w14:paraId="67B7D24D"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6D3AEDDA"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08C3AF46" w14:textId="77777777" w:rsidR="00665248" w:rsidRPr="00357A7C" w:rsidRDefault="00665248" w:rsidP="00665248">
            <w:pPr>
              <w:pStyle w:val="QUADRORELATRIO"/>
            </w:pPr>
          </w:p>
        </w:tc>
        <w:tc>
          <w:tcPr>
            <w:tcW w:w="3883" w:type="dxa"/>
          </w:tcPr>
          <w:p w14:paraId="5627B345" w14:textId="77777777" w:rsidR="00665248" w:rsidRPr="00357A7C" w:rsidRDefault="00665248" w:rsidP="00665248">
            <w:pPr>
              <w:pStyle w:val="QUADRORELATRIO"/>
              <w:cnfStyle w:val="000000000000" w:firstRow="0" w:lastRow="0" w:firstColumn="0" w:lastColumn="0" w:oddVBand="0" w:evenVBand="0" w:oddHBand="0" w:evenHBand="0" w:firstRowFirstColumn="0" w:firstRowLastColumn="0" w:lastRowFirstColumn="0" w:lastRowLastColumn="0"/>
            </w:pPr>
            <w:r w:rsidRPr="00357A7C">
              <w:t>Alunos Matriculados (1º semestre) **</w:t>
            </w:r>
          </w:p>
        </w:tc>
        <w:tc>
          <w:tcPr>
            <w:cnfStyle w:val="000100000000" w:firstRow="0" w:lastRow="0" w:firstColumn="0" w:lastColumn="1" w:oddVBand="0" w:evenVBand="0" w:oddHBand="0" w:evenHBand="0" w:firstRowFirstColumn="0" w:firstRowLastColumn="0" w:lastRowFirstColumn="0" w:lastRowLastColumn="0"/>
            <w:tcW w:w="4548" w:type="dxa"/>
          </w:tcPr>
          <w:p w14:paraId="4C1549AA" w14:textId="786BBFB1" w:rsidR="00665248" w:rsidRPr="00357A7C" w:rsidRDefault="00665248" w:rsidP="00665248">
            <w:pPr>
              <w:pStyle w:val="QUADRORELATRIO"/>
            </w:pPr>
            <w:r w:rsidRPr="00357A7C">
              <w:t>77 (ME) + 20 (MP) + 15 (DO) = 112</w:t>
            </w:r>
          </w:p>
        </w:tc>
      </w:tr>
      <w:tr w:rsidR="00357A7C" w:rsidRPr="00357A7C" w14:paraId="350FE282"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120BC21F"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6822D32F" w14:textId="77777777" w:rsidR="00665248" w:rsidRPr="00357A7C" w:rsidRDefault="00665248" w:rsidP="00665248">
            <w:pPr>
              <w:pStyle w:val="QUADRORELATRIO"/>
            </w:pPr>
          </w:p>
        </w:tc>
        <w:tc>
          <w:tcPr>
            <w:tcW w:w="3883" w:type="dxa"/>
          </w:tcPr>
          <w:p w14:paraId="1B0CAD8F" w14:textId="77777777" w:rsidR="00665248" w:rsidRPr="00357A7C" w:rsidRDefault="00665248" w:rsidP="00665248">
            <w:pPr>
              <w:pStyle w:val="QUADRORELATRIO"/>
              <w:cnfStyle w:val="000000100000" w:firstRow="0" w:lastRow="0" w:firstColumn="0" w:lastColumn="0" w:oddVBand="0" w:evenVBand="0" w:oddHBand="1" w:evenHBand="0" w:firstRowFirstColumn="0" w:firstRowLastColumn="0" w:lastRowFirstColumn="0" w:lastRowLastColumn="0"/>
            </w:pPr>
            <w:r w:rsidRPr="00357A7C">
              <w:t>Alunos Matriculados (2º semestre) **</w:t>
            </w:r>
          </w:p>
        </w:tc>
        <w:tc>
          <w:tcPr>
            <w:cnfStyle w:val="000100000000" w:firstRow="0" w:lastRow="0" w:firstColumn="0" w:lastColumn="1" w:oddVBand="0" w:evenVBand="0" w:oddHBand="0" w:evenHBand="0" w:firstRowFirstColumn="0" w:firstRowLastColumn="0" w:lastRowFirstColumn="0" w:lastRowLastColumn="0"/>
            <w:tcW w:w="4548" w:type="dxa"/>
          </w:tcPr>
          <w:p w14:paraId="506B079D" w14:textId="2D7B30DF" w:rsidR="00665248" w:rsidRPr="00357A7C" w:rsidRDefault="00665248" w:rsidP="00665248">
            <w:pPr>
              <w:pStyle w:val="QUADRORELATRIO"/>
            </w:pPr>
            <w:r w:rsidRPr="00357A7C">
              <w:t>78 (ME) + 20 (MP) + 16 (DO) = 114</w:t>
            </w:r>
          </w:p>
        </w:tc>
      </w:tr>
      <w:tr w:rsidR="00357A7C" w:rsidRPr="00357A7C" w14:paraId="06A32814"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3D717237"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44376B6A" w14:textId="77777777" w:rsidR="00665248" w:rsidRPr="00357A7C" w:rsidRDefault="00665248" w:rsidP="00665248">
            <w:pPr>
              <w:pStyle w:val="QUADRORELATRIO"/>
            </w:pPr>
          </w:p>
        </w:tc>
        <w:tc>
          <w:tcPr>
            <w:tcW w:w="3883" w:type="dxa"/>
          </w:tcPr>
          <w:p w14:paraId="1D20ADA2" w14:textId="77777777" w:rsidR="00665248" w:rsidRPr="00357A7C" w:rsidRDefault="00665248" w:rsidP="00665248">
            <w:pPr>
              <w:pStyle w:val="QUADRORELATRIO"/>
              <w:cnfStyle w:val="000000000000" w:firstRow="0" w:lastRow="0" w:firstColumn="0" w:lastColumn="0" w:oddVBand="0" w:evenVBand="0" w:oddHBand="0" w:evenHBand="0" w:firstRowFirstColumn="0" w:firstRowLastColumn="0" w:lastRowFirstColumn="0" w:lastRowLastColumn="0"/>
            </w:pPr>
            <w:r w:rsidRPr="00357A7C">
              <w:t>Dissertações/Teses Defendidas **</w:t>
            </w:r>
          </w:p>
        </w:tc>
        <w:tc>
          <w:tcPr>
            <w:cnfStyle w:val="000100000000" w:firstRow="0" w:lastRow="0" w:firstColumn="0" w:lastColumn="1" w:oddVBand="0" w:evenVBand="0" w:oddHBand="0" w:evenHBand="0" w:firstRowFirstColumn="0" w:firstRowLastColumn="0" w:lastRowFirstColumn="0" w:lastRowLastColumn="0"/>
            <w:tcW w:w="4548" w:type="dxa"/>
          </w:tcPr>
          <w:p w14:paraId="09B1D774" w14:textId="76B80772" w:rsidR="00665248" w:rsidRPr="00357A7C" w:rsidRDefault="007B7347" w:rsidP="00665248">
            <w:pPr>
              <w:pStyle w:val="QUADRORELATRIO"/>
            </w:pPr>
            <w:r w:rsidRPr="00357A7C">
              <w:t>28</w:t>
            </w:r>
            <w:r w:rsidR="00665248" w:rsidRPr="00357A7C">
              <w:t xml:space="preserve"> (D) = </w:t>
            </w:r>
            <w:r w:rsidRPr="00357A7C">
              <w:t>28</w:t>
            </w:r>
          </w:p>
        </w:tc>
      </w:tr>
      <w:tr w:rsidR="00357A7C" w:rsidRPr="00357A7C" w14:paraId="45FE3405"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val="restart"/>
          </w:tcPr>
          <w:p w14:paraId="3C453DD0" w14:textId="77777777" w:rsidR="00665248" w:rsidRPr="00357A7C" w:rsidRDefault="00665248" w:rsidP="00665248">
            <w:pPr>
              <w:pStyle w:val="QUADRORELATRIO"/>
            </w:pPr>
            <w:r w:rsidRPr="00357A7C">
              <w:lastRenderedPageBreak/>
              <w:t>CEAD</w:t>
            </w:r>
          </w:p>
        </w:tc>
        <w:tc>
          <w:tcPr>
            <w:cnfStyle w:val="000010000000" w:firstRow="0" w:lastRow="0" w:firstColumn="0" w:lastColumn="0" w:oddVBand="1" w:evenVBand="0" w:oddHBand="0" w:evenHBand="0" w:firstRowFirstColumn="0" w:firstRowLastColumn="0" w:lastRowFirstColumn="0" w:lastRowLastColumn="0"/>
            <w:tcW w:w="3883" w:type="dxa"/>
          </w:tcPr>
          <w:p w14:paraId="47613765" w14:textId="77777777" w:rsidR="00665248" w:rsidRPr="00357A7C" w:rsidRDefault="00665248" w:rsidP="00665248">
            <w:pPr>
              <w:pStyle w:val="QUADRORELATRIO"/>
            </w:pPr>
          </w:p>
        </w:tc>
        <w:tc>
          <w:tcPr>
            <w:tcW w:w="3883" w:type="dxa"/>
          </w:tcPr>
          <w:p w14:paraId="7796E791" w14:textId="265DF25F" w:rsidR="00665248" w:rsidRPr="00357A7C" w:rsidRDefault="00665248" w:rsidP="00665248">
            <w:pPr>
              <w:pStyle w:val="QUADRORELATRIO"/>
              <w:cnfStyle w:val="000000100000" w:firstRow="0" w:lastRow="0" w:firstColumn="0" w:lastColumn="0" w:oddVBand="0" w:evenVBand="0" w:oddHBand="1" w:evenHBand="0" w:firstRowFirstColumn="0" w:firstRowLastColumn="0" w:lastRowFirstColumn="0" w:lastRowLastColumn="0"/>
            </w:pPr>
            <w:r w:rsidRPr="00357A7C">
              <w:t>Doutorado Acadêmico</w:t>
            </w:r>
          </w:p>
        </w:tc>
        <w:tc>
          <w:tcPr>
            <w:cnfStyle w:val="000100000000" w:firstRow="0" w:lastRow="0" w:firstColumn="0" w:lastColumn="1" w:oddVBand="0" w:evenVBand="0" w:oddHBand="0" w:evenHBand="0" w:firstRowFirstColumn="0" w:firstRowLastColumn="0" w:lastRowFirstColumn="0" w:lastRowLastColumn="0"/>
            <w:tcW w:w="4548" w:type="dxa"/>
          </w:tcPr>
          <w:p w14:paraId="733EA99F" w14:textId="77777777" w:rsidR="00665248" w:rsidRPr="00357A7C" w:rsidRDefault="00665248" w:rsidP="00665248">
            <w:pPr>
              <w:pStyle w:val="QUADRORELATRIO"/>
            </w:pPr>
            <w:r w:rsidRPr="00357A7C">
              <w:t>-</w:t>
            </w:r>
          </w:p>
        </w:tc>
      </w:tr>
      <w:tr w:rsidR="00357A7C" w:rsidRPr="00357A7C" w14:paraId="6D6A6E03"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1168F36D"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024F5134" w14:textId="77777777" w:rsidR="00665248" w:rsidRPr="00357A7C" w:rsidRDefault="00665248" w:rsidP="00665248">
            <w:pPr>
              <w:pStyle w:val="QUADRORELATRIO"/>
            </w:pPr>
          </w:p>
        </w:tc>
        <w:tc>
          <w:tcPr>
            <w:tcW w:w="3883" w:type="dxa"/>
          </w:tcPr>
          <w:p w14:paraId="37EAD8A3" w14:textId="7D27EF31" w:rsidR="00665248" w:rsidRPr="00357A7C" w:rsidRDefault="00665248" w:rsidP="00665248">
            <w:pPr>
              <w:pStyle w:val="QUADRORELATRIO"/>
              <w:cnfStyle w:val="000000000000" w:firstRow="0" w:lastRow="0" w:firstColumn="0" w:lastColumn="0" w:oddVBand="0" w:evenVBand="0" w:oddHBand="0" w:evenHBand="0" w:firstRowFirstColumn="0" w:firstRowLastColumn="0" w:lastRowFirstColumn="0" w:lastRowLastColumn="0"/>
            </w:pPr>
            <w:r w:rsidRPr="00357A7C">
              <w:t>Doutorado Profissional</w:t>
            </w:r>
          </w:p>
        </w:tc>
        <w:tc>
          <w:tcPr>
            <w:cnfStyle w:val="000100000000" w:firstRow="0" w:lastRow="0" w:firstColumn="0" w:lastColumn="1" w:oddVBand="0" w:evenVBand="0" w:oddHBand="0" w:evenHBand="0" w:firstRowFirstColumn="0" w:firstRowLastColumn="0" w:lastRowFirstColumn="0" w:lastRowLastColumn="0"/>
            <w:tcW w:w="4548" w:type="dxa"/>
          </w:tcPr>
          <w:p w14:paraId="4785A727" w14:textId="6A0E9395" w:rsidR="00665248" w:rsidRPr="00357A7C" w:rsidRDefault="00665248" w:rsidP="00665248">
            <w:pPr>
              <w:pStyle w:val="QUADRORELATRIO"/>
            </w:pPr>
            <w:r w:rsidRPr="00357A7C">
              <w:t>-</w:t>
            </w:r>
          </w:p>
        </w:tc>
      </w:tr>
      <w:tr w:rsidR="00357A7C" w:rsidRPr="00357A7C" w14:paraId="26B1AD5E"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441E7603"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5FA234E5" w14:textId="77777777" w:rsidR="00665248" w:rsidRPr="00357A7C" w:rsidRDefault="00665248" w:rsidP="00665248">
            <w:pPr>
              <w:pStyle w:val="QUADRORELATRIO"/>
            </w:pPr>
          </w:p>
        </w:tc>
        <w:tc>
          <w:tcPr>
            <w:tcW w:w="3883" w:type="dxa"/>
          </w:tcPr>
          <w:p w14:paraId="6CD40CEE" w14:textId="77777777" w:rsidR="00665248" w:rsidRPr="00357A7C" w:rsidRDefault="00665248" w:rsidP="00665248">
            <w:pPr>
              <w:pStyle w:val="QUADRORELATRIO"/>
              <w:cnfStyle w:val="000000100000" w:firstRow="0" w:lastRow="0" w:firstColumn="0" w:lastColumn="0" w:oddVBand="0" w:evenVBand="0" w:oddHBand="1" w:evenHBand="0" w:firstRowFirstColumn="0" w:firstRowLastColumn="0" w:lastRowFirstColumn="0" w:lastRowLastColumn="0"/>
            </w:pPr>
            <w:r w:rsidRPr="00357A7C">
              <w:t>Mestrado Acadêmico</w:t>
            </w:r>
          </w:p>
        </w:tc>
        <w:tc>
          <w:tcPr>
            <w:cnfStyle w:val="000100000000" w:firstRow="0" w:lastRow="0" w:firstColumn="0" w:lastColumn="1" w:oddVBand="0" w:evenVBand="0" w:oddHBand="0" w:evenHBand="0" w:firstRowFirstColumn="0" w:firstRowLastColumn="0" w:lastRowFirstColumn="0" w:lastRowLastColumn="0"/>
            <w:tcW w:w="4548" w:type="dxa"/>
          </w:tcPr>
          <w:p w14:paraId="1E00FB34" w14:textId="77777777" w:rsidR="00665248" w:rsidRPr="00357A7C" w:rsidRDefault="00665248" w:rsidP="00665248">
            <w:pPr>
              <w:pStyle w:val="QUADRORELATRIO"/>
            </w:pPr>
            <w:r w:rsidRPr="00357A7C">
              <w:t>-</w:t>
            </w:r>
          </w:p>
        </w:tc>
      </w:tr>
      <w:tr w:rsidR="00357A7C" w:rsidRPr="00357A7C" w14:paraId="5F0E7D07" w14:textId="77777777" w:rsidTr="004267E0">
        <w:trPr>
          <w:trHeight w:val="453"/>
        </w:trPr>
        <w:tc>
          <w:tcPr>
            <w:cnfStyle w:val="001000000000" w:firstRow="0" w:lastRow="0" w:firstColumn="1" w:lastColumn="0" w:oddVBand="0" w:evenVBand="0" w:oddHBand="0" w:evenHBand="0" w:firstRowFirstColumn="0" w:firstRowLastColumn="0" w:lastRowFirstColumn="0" w:lastRowLastColumn="0"/>
            <w:tcW w:w="1614" w:type="dxa"/>
            <w:vMerge/>
          </w:tcPr>
          <w:p w14:paraId="0954C0D3"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137611AE" w14:textId="77777777" w:rsidR="00665248" w:rsidRPr="00357A7C" w:rsidRDefault="00665248" w:rsidP="00665248">
            <w:pPr>
              <w:pStyle w:val="QUADRORELATRIO"/>
            </w:pPr>
          </w:p>
        </w:tc>
        <w:tc>
          <w:tcPr>
            <w:tcW w:w="3883" w:type="dxa"/>
          </w:tcPr>
          <w:p w14:paraId="33910E70" w14:textId="77777777" w:rsidR="00665248" w:rsidRPr="00357A7C" w:rsidRDefault="00665248" w:rsidP="00665248">
            <w:pPr>
              <w:pStyle w:val="QUADRORELATRIO"/>
              <w:cnfStyle w:val="000000000000" w:firstRow="0" w:lastRow="0" w:firstColumn="0" w:lastColumn="0" w:oddVBand="0" w:evenVBand="0" w:oddHBand="0" w:evenHBand="0" w:firstRowFirstColumn="0" w:firstRowLastColumn="0" w:lastRowFirstColumn="0" w:lastRowLastColumn="0"/>
            </w:pPr>
            <w:r w:rsidRPr="00357A7C">
              <w:t>Mestrado Profissional</w:t>
            </w:r>
          </w:p>
        </w:tc>
        <w:tc>
          <w:tcPr>
            <w:cnfStyle w:val="000100000000" w:firstRow="0" w:lastRow="0" w:firstColumn="0" w:lastColumn="1" w:oddVBand="0" w:evenVBand="0" w:oddHBand="0" w:evenHBand="0" w:firstRowFirstColumn="0" w:firstRowLastColumn="0" w:lastRowFirstColumn="0" w:lastRowLastColumn="0"/>
            <w:tcW w:w="4548" w:type="dxa"/>
          </w:tcPr>
          <w:p w14:paraId="5EE3AA70" w14:textId="77777777" w:rsidR="00665248" w:rsidRPr="00357A7C" w:rsidRDefault="00665248" w:rsidP="00665248">
            <w:pPr>
              <w:pStyle w:val="QUADRORELATRIO"/>
            </w:pPr>
            <w:r w:rsidRPr="00357A7C">
              <w:t>1</w:t>
            </w:r>
          </w:p>
        </w:tc>
      </w:tr>
      <w:tr w:rsidR="00357A7C" w:rsidRPr="00357A7C" w14:paraId="04E3A065"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49DF566D"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1803681F" w14:textId="77777777" w:rsidR="00665248" w:rsidRPr="00357A7C" w:rsidRDefault="00665248" w:rsidP="00665248">
            <w:pPr>
              <w:pStyle w:val="QUADRORELATRIO"/>
            </w:pPr>
          </w:p>
        </w:tc>
        <w:tc>
          <w:tcPr>
            <w:tcW w:w="3883" w:type="dxa"/>
          </w:tcPr>
          <w:p w14:paraId="55BE1C8A" w14:textId="77777777" w:rsidR="00665248" w:rsidRPr="00357A7C" w:rsidRDefault="00665248" w:rsidP="00665248">
            <w:pPr>
              <w:pStyle w:val="QUADRORELATRIO"/>
              <w:cnfStyle w:val="000000100000" w:firstRow="0" w:lastRow="0" w:firstColumn="0" w:lastColumn="0" w:oddVBand="0" w:evenVBand="0" w:oddHBand="1" w:evenHBand="0" w:firstRowFirstColumn="0" w:firstRowLastColumn="0" w:lastRowFirstColumn="0" w:lastRowLastColumn="0"/>
            </w:pPr>
            <w:r w:rsidRPr="00357A7C">
              <w:t>Alunos Matriculados (1º semestre) **</w:t>
            </w:r>
          </w:p>
        </w:tc>
        <w:tc>
          <w:tcPr>
            <w:cnfStyle w:val="000100000000" w:firstRow="0" w:lastRow="0" w:firstColumn="0" w:lastColumn="1" w:oddVBand="0" w:evenVBand="0" w:oddHBand="0" w:evenHBand="0" w:firstRowFirstColumn="0" w:firstRowLastColumn="0" w:lastRowFirstColumn="0" w:lastRowLastColumn="0"/>
            <w:tcW w:w="4548" w:type="dxa"/>
          </w:tcPr>
          <w:p w14:paraId="7959CB92" w14:textId="0678B48D" w:rsidR="00665248" w:rsidRPr="00357A7C" w:rsidRDefault="00665248" w:rsidP="00665248">
            <w:pPr>
              <w:pStyle w:val="QUADRORELATRIO"/>
            </w:pPr>
            <w:r w:rsidRPr="00357A7C">
              <w:t>63 (MP) = 63</w:t>
            </w:r>
          </w:p>
        </w:tc>
      </w:tr>
      <w:tr w:rsidR="00357A7C" w:rsidRPr="00357A7C" w14:paraId="4D563396"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2B8CFC03"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5AACD734" w14:textId="77777777" w:rsidR="00665248" w:rsidRPr="00357A7C" w:rsidRDefault="00665248" w:rsidP="00665248">
            <w:pPr>
              <w:pStyle w:val="QUADRORELATRIO"/>
            </w:pPr>
          </w:p>
        </w:tc>
        <w:tc>
          <w:tcPr>
            <w:tcW w:w="3883" w:type="dxa"/>
          </w:tcPr>
          <w:p w14:paraId="33C8D71C" w14:textId="77777777" w:rsidR="00665248" w:rsidRPr="00357A7C" w:rsidRDefault="00665248" w:rsidP="00665248">
            <w:pPr>
              <w:pStyle w:val="QUADRORELATRIO"/>
              <w:cnfStyle w:val="000000000000" w:firstRow="0" w:lastRow="0" w:firstColumn="0" w:lastColumn="0" w:oddVBand="0" w:evenVBand="0" w:oddHBand="0" w:evenHBand="0" w:firstRowFirstColumn="0" w:firstRowLastColumn="0" w:lastRowFirstColumn="0" w:lastRowLastColumn="0"/>
            </w:pPr>
            <w:r w:rsidRPr="00357A7C">
              <w:t>Alunos Matriculados (2º semestre) **</w:t>
            </w:r>
          </w:p>
        </w:tc>
        <w:tc>
          <w:tcPr>
            <w:cnfStyle w:val="000100000000" w:firstRow="0" w:lastRow="0" w:firstColumn="0" w:lastColumn="1" w:oddVBand="0" w:evenVBand="0" w:oddHBand="0" w:evenHBand="0" w:firstRowFirstColumn="0" w:firstRowLastColumn="0" w:lastRowFirstColumn="0" w:lastRowLastColumn="0"/>
            <w:tcW w:w="4548" w:type="dxa"/>
          </w:tcPr>
          <w:p w14:paraId="3AF11242" w14:textId="4420E64A" w:rsidR="00665248" w:rsidRPr="00357A7C" w:rsidRDefault="00665248" w:rsidP="00665248">
            <w:pPr>
              <w:pStyle w:val="QUADRORELATRIO"/>
            </w:pPr>
            <w:r w:rsidRPr="00357A7C">
              <w:t>63 (MP) = 63</w:t>
            </w:r>
          </w:p>
        </w:tc>
      </w:tr>
      <w:tr w:rsidR="00357A7C" w:rsidRPr="00357A7C" w14:paraId="4673C6A5"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7F05D183"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1D438E7F" w14:textId="77777777" w:rsidR="00665248" w:rsidRPr="00357A7C" w:rsidRDefault="00665248" w:rsidP="00665248">
            <w:pPr>
              <w:pStyle w:val="QUADRORELATRIO"/>
            </w:pPr>
          </w:p>
        </w:tc>
        <w:tc>
          <w:tcPr>
            <w:tcW w:w="3883" w:type="dxa"/>
          </w:tcPr>
          <w:p w14:paraId="43BE5403" w14:textId="77777777" w:rsidR="00665248" w:rsidRPr="00357A7C" w:rsidRDefault="00665248" w:rsidP="00665248">
            <w:pPr>
              <w:pStyle w:val="QUADRORELATRIO"/>
              <w:cnfStyle w:val="000000100000" w:firstRow="0" w:lastRow="0" w:firstColumn="0" w:lastColumn="0" w:oddVBand="0" w:evenVBand="0" w:oddHBand="1" w:evenHBand="0" w:firstRowFirstColumn="0" w:firstRowLastColumn="0" w:lastRowFirstColumn="0" w:lastRowLastColumn="0"/>
            </w:pPr>
            <w:r w:rsidRPr="00357A7C">
              <w:t>Dissertações/Teses Defendidas **</w:t>
            </w:r>
          </w:p>
        </w:tc>
        <w:tc>
          <w:tcPr>
            <w:cnfStyle w:val="000100000000" w:firstRow="0" w:lastRow="0" w:firstColumn="0" w:lastColumn="1" w:oddVBand="0" w:evenVBand="0" w:oddHBand="0" w:evenHBand="0" w:firstRowFirstColumn="0" w:firstRowLastColumn="0" w:lastRowFirstColumn="0" w:lastRowLastColumn="0"/>
            <w:tcW w:w="4548" w:type="dxa"/>
          </w:tcPr>
          <w:p w14:paraId="77A9C191" w14:textId="7634E673" w:rsidR="00665248" w:rsidRPr="00357A7C" w:rsidRDefault="007B7347" w:rsidP="00665248">
            <w:pPr>
              <w:pStyle w:val="QUADRORELATRIO"/>
            </w:pPr>
            <w:r w:rsidRPr="00357A7C">
              <w:t>2 (D) = 2</w:t>
            </w:r>
          </w:p>
        </w:tc>
      </w:tr>
      <w:tr w:rsidR="00357A7C" w:rsidRPr="00357A7C" w14:paraId="7FD2C731"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val="restart"/>
          </w:tcPr>
          <w:p w14:paraId="6298823A" w14:textId="77777777" w:rsidR="00665248" w:rsidRPr="00357A7C" w:rsidRDefault="00665248" w:rsidP="00665248">
            <w:pPr>
              <w:pStyle w:val="QUADRORELATRIO"/>
            </w:pPr>
            <w:r w:rsidRPr="00357A7C">
              <w:t>UDESC</w:t>
            </w:r>
          </w:p>
        </w:tc>
        <w:tc>
          <w:tcPr>
            <w:cnfStyle w:val="000010000000" w:firstRow="0" w:lastRow="0" w:firstColumn="0" w:lastColumn="0" w:oddVBand="1" w:evenVBand="0" w:oddHBand="0" w:evenHBand="0" w:firstRowFirstColumn="0" w:firstRowLastColumn="0" w:lastRowFirstColumn="0" w:lastRowLastColumn="0"/>
            <w:tcW w:w="3883" w:type="dxa"/>
          </w:tcPr>
          <w:p w14:paraId="0FC8E68E" w14:textId="77777777" w:rsidR="00665248" w:rsidRPr="00357A7C" w:rsidRDefault="00665248" w:rsidP="00665248">
            <w:pPr>
              <w:pStyle w:val="QUADRORELATRIO"/>
            </w:pPr>
          </w:p>
        </w:tc>
        <w:tc>
          <w:tcPr>
            <w:tcW w:w="3883" w:type="dxa"/>
          </w:tcPr>
          <w:p w14:paraId="29419640" w14:textId="77777777" w:rsidR="00665248" w:rsidRPr="00357A7C" w:rsidRDefault="00665248" w:rsidP="00665248">
            <w:pPr>
              <w:pStyle w:val="QUADRORELATRIO"/>
              <w:cnfStyle w:val="000000000000" w:firstRow="0" w:lastRow="0" w:firstColumn="0" w:lastColumn="0" w:oddVBand="0" w:evenVBand="0" w:oddHBand="0" w:evenHBand="0" w:firstRowFirstColumn="0" w:firstRowLastColumn="0" w:lastRowFirstColumn="0" w:lastRowLastColumn="0"/>
            </w:pPr>
            <w:r w:rsidRPr="00357A7C">
              <w:t>Doutorado</w:t>
            </w:r>
          </w:p>
        </w:tc>
        <w:tc>
          <w:tcPr>
            <w:cnfStyle w:val="000100000000" w:firstRow="0" w:lastRow="0" w:firstColumn="0" w:lastColumn="1" w:oddVBand="0" w:evenVBand="0" w:oddHBand="0" w:evenHBand="0" w:firstRowFirstColumn="0" w:firstRowLastColumn="0" w:lastRowFirstColumn="0" w:lastRowLastColumn="0"/>
            <w:tcW w:w="4548" w:type="dxa"/>
          </w:tcPr>
          <w:p w14:paraId="542DE5B9" w14:textId="77777777" w:rsidR="00665248" w:rsidRPr="00357A7C" w:rsidRDefault="00665248" w:rsidP="00665248">
            <w:pPr>
              <w:pStyle w:val="QUADRORELATRIO"/>
            </w:pPr>
            <w:r w:rsidRPr="00357A7C">
              <w:t>15</w:t>
            </w:r>
          </w:p>
        </w:tc>
      </w:tr>
      <w:tr w:rsidR="00357A7C" w:rsidRPr="00357A7C" w14:paraId="28633E30" w14:textId="77777777" w:rsidTr="004267E0">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614" w:type="dxa"/>
            <w:vMerge/>
          </w:tcPr>
          <w:p w14:paraId="54308C99"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658EB5B4" w14:textId="77777777" w:rsidR="00665248" w:rsidRPr="00357A7C" w:rsidRDefault="00665248" w:rsidP="00665248">
            <w:pPr>
              <w:pStyle w:val="QUADRORELATRIO"/>
            </w:pPr>
          </w:p>
        </w:tc>
        <w:tc>
          <w:tcPr>
            <w:tcW w:w="3883" w:type="dxa"/>
          </w:tcPr>
          <w:p w14:paraId="2EDD985A" w14:textId="77777777" w:rsidR="00665248" w:rsidRPr="00357A7C" w:rsidRDefault="00665248" w:rsidP="00665248">
            <w:pPr>
              <w:pStyle w:val="QUADRORELATRIO"/>
              <w:cnfStyle w:val="000000100000" w:firstRow="0" w:lastRow="0" w:firstColumn="0" w:lastColumn="0" w:oddVBand="0" w:evenVBand="0" w:oddHBand="1" w:evenHBand="0" w:firstRowFirstColumn="0" w:firstRowLastColumn="0" w:lastRowFirstColumn="0" w:lastRowLastColumn="0"/>
            </w:pPr>
            <w:r w:rsidRPr="00357A7C">
              <w:t>Mestrado Acadêmico</w:t>
            </w:r>
          </w:p>
        </w:tc>
        <w:tc>
          <w:tcPr>
            <w:cnfStyle w:val="000100000000" w:firstRow="0" w:lastRow="0" w:firstColumn="0" w:lastColumn="1" w:oddVBand="0" w:evenVBand="0" w:oddHBand="0" w:evenHBand="0" w:firstRowFirstColumn="0" w:firstRowLastColumn="0" w:lastRowFirstColumn="0" w:lastRowLastColumn="0"/>
            <w:tcW w:w="4548" w:type="dxa"/>
          </w:tcPr>
          <w:p w14:paraId="062A85FF" w14:textId="77777777" w:rsidR="00665248" w:rsidRPr="00357A7C" w:rsidRDefault="00665248" w:rsidP="00665248">
            <w:pPr>
              <w:pStyle w:val="QUADRORELATRIO"/>
            </w:pPr>
            <w:r w:rsidRPr="00357A7C">
              <w:t>25</w:t>
            </w:r>
          </w:p>
        </w:tc>
      </w:tr>
      <w:tr w:rsidR="00357A7C" w:rsidRPr="00357A7C" w14:paraId="472C2A50"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025573E9"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234C552A" w14:textId="77777777" w:rsidR="00665248" w:rsidRPr="00357A7C" w:rsidRDefault="00665248" w:rsidP="00665248">
            <w:pPr>
              <w:pStyle w:val="QUADRORELATRIO"/>
            </w:pPr>
          </w:p>
        </w:tc>
        <w:tc>
          <w:tcPr>
            <w:tcW w:w="3883" w:type="dxa"/>
          </w:tcPr>
          <w:p w14:paraId="426BE37C" w14:textId="77777777" w:rsidR="00665248" w:rsidRPr="00357A7C" w:rsidRDefault="00665248" w:rsidP="00665248">
            <w:pPr>
              <w:pStyle w:val="QUADRORELATRIO"/>
              <w:cnfStyle w:val="000000000000" w:firstRow="0" w:lastRow="0" w:firstColumn="0" w:lastColumn="0" w:oddVBand="0" w:evenVBand="0" w:oddHBand="0" w:evenHBand="0" w:firstRowFirstColumn="0" w:firstRowLastColumn="0" w:lastRowFirstColumn="0" w:lastRowLastColumn="0"/>
            </w:pPr>
            <w:r w:rsidRPr="00357A7C">
              <w:t>Mestrado Profissional</w:t>
            </w:r>
          </w:p>
        </w:tc>
        <w:tc>
          <w:tcPr>
            <w:cnfStyle w:val="000100000000" w:firstRow="0" w:lastRow="0" w:firstColumn="0" w:lastColumn="1" w:oddVBand="0" w:evenVBand="0" w:oddHBand="0" w:evenHBand="0" w:firstRowFirstColumn="0" w:firstRowLastColumn="0" w:lastRowFirstColumn="0" w:lastRowLastColumn="0"/>
            <w:tcW w:w="4548" w:type="dxa"/>
          </w:tcPr>
          <w:p w14:paraId="4002D181" w14:textId="77777777" w:rsidR="00665248" w:rsidRPr="00357A7C" w:rsidRDefault="00665248" w:rsidP="00665248">
            <w:pPr>
              <w:pStyle w:val="QUADRORELATRIO"/>
            </w:pPr>
            <w:r w:rsidRPr="00357A7C">
              <w:t>10</w:t>
            </w:r>
          </w:p>
        </w:tc>
      </w:tr>
      <w:tr w:rsidR="00357A7C" w:rsidRPr="00357A7C" w14:paraId="53C9A159" w14:textId="77777777" w:rsidTr="004267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046020D9"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76D8D9E1" w14:textId="77777777" w:rsidR="00665248" w:rsidRPr="00357A7C" w:rsidRDefault="00665248" w:rsidP="00665248">
            <w:pPr>
              <w:pStyle w:val="QUADRORELATRIO"/>
            </w:pPr>
          </w:p>
        </w:tc>
        <w:tc>
          <w:tcPr>
            <w:tcW w:w="3883" w:type="dxa"/>
          </w:tcPr>
          <w:p w14:paraId="782B7DA7" w14:textId="77777777" w:rsidR="00665248" w:rsidRPr="00357A7C" w:rsidRDefault="00665248" w:rsidP="00665248">
            <w:pPr>
              <w:pStyle w:val="QUADRORELATRIO"/>
              <w:cnfStyle w:val="000000100000" w:firstRow="0" w:lastRow="0" w:firstColumn="0" w:lastColumn="0" w:oddVBand="0" w:evenVBand="0" w:oddHBand="1" w:evenHBand="0" w:firstRowFirstColumn="0" w:firstRowLastColumn="0" w:lastRowFirstColumn="0" w:lastRowLastColumn="0"/>
            </w:pPr>
            <w:r w:rsidRPr="00357A7C">
              <w:t xml:space="preserve">Alunos Matriculados 1º e 2º semestre </w:t>
            </w:r>
          </w:p>
        </w:tc>
        <w:tc>
          <w:tcPr>
            <w:cnfStyle w:val="000100000000" w:firstRow="0" w:lastRow="0" w:firstColumn="0" w:lastColumn="1" w:oddVBand="0" w:evenVBand="0" w:oddHBand="0" w:evenHBand="0" w:firstRowFirstColumn="0" w:firstRowLastColumn="0" w:lastRowFirstColumn="0" w:lastRowLastColumn="0"/>
            <w:tcW w:w="4548" w:type="dxa"/>
          </w:tcPr>
          <w:p w14:paraId="378065AE" w14:textId="77777777" w:rsidR="00665248" w:rsidRPr="00357A7C" w:rsidRDefault="00665248" w:rsidP="00665248">
            <w:pPr>
              <w:pStyle w:val="QUADRORELATRIO"/>
            </w:pPr>
            <w:r w:rsidRPr="00357A7C">
              <w:t>1.764/1.880</w:t>
            </w:r>
          </w:p>
        </w:tc>
      </w:tr>
      <w:tr w:rsidR="00357A7C" w:rsidRPr="00357A7C" w14:paraId="18C4BCD1" w14:textId="77777777" w:rsidTr="004267E0">
        <w:trPr>
          <w:trHeight w:val="465"/>
        </w:trPr>
        <w:tc>
          <w:tcPr>
            <w:cnfStyle w:val="001000000000" w:firstRow="0" w:lastRow="0" w:firstColumn="1" w:lastColumn="0" w:oddVBand="0" w:evenVBand="0" w:oddHBand="0" w:evenHBand="0" w:firstRowFirstColumn="0" w:firstRowLastColumn="0" w:lastRowFirstColumn="0" w:lastRowLastColumn="0"/>
            <w:tcW w:w="1614" w:type="dxa"/>
            <w:vMerge/>
          </w:tcPr>
          <w:p w14:paraId="793FA4B3"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199E7146" w14:textId="77777777" w:rsidR="00665248" w:rsidRPr="00357A7C" w:rsidRDefault="00665248" w:rsidP="00665248">
            <w:pPr>
              <w:pStyle w:val="QUADRORELATRIO"/>
            </w:pPr>
          </w:p>
        </w:tc>
        <w:tc>
          <w:tcPr>
            <w:tcW w:w="3883" w:type="dxa"/>
          </w:tcPr>
          <w:p w14:paraId="6E6C42D9" w14:textId="77777777" w:rsidR="00665248" w:rsidRPr="00357A7C" w:rsidRDefault="00665248" w:rsidP="00665248">
            <w:pPr>
              <w:pStyle w:val="QUADRORELATRIO"/>
              <w:cnfStyle w:val="000000000000" w:firstRow="0" w:lastRow="0" w:firstColumn="0" w:lastColumn="0" w:oddVBand="0" w:evenVBand="0" w:oddHBand="0" w:evenHBand="0" w:firstRowFirstColumn="0" w:firstRowLastColumn="0" w:lastRowFirstColumn="0" w:lastRowLastColumn="0"/>
            </w:pPr>
            <w:r w:rsidRPr="00357A7C">
              <w:t>Dissertações/Teses Defendidas **</w:t>
            </w:r>
          </w:p>
        </w:tc>
        <w:tc>
          <w:tcPr>
            <w:cnfStyle w:val="000100000000" w:firstRow="0" w:lastRow="0" w:firstColumn="0" w:lastColumn="1" w:oddVBand="0" w:evenVBand="0" w:oddHBand="0" w:evenHBand="0" w:firstRowFirstColumn="0" w:firstRowLastColumn="0" w:lastRowFirstColumn="0" w:lastRowLastColumn="0"/>
            <w:tcW w:w="4548" w:type="dxa"/>
          </w:tcPr>
          <w:p w14:paraId="4A4D766B" w14:textId="4C16A49A" w:rsidR="00665248" w:rsidRPr="00357A7C" w:rsidRDefault="007B7347" w:rsidP="00665248">
            <w:pPr>
              <w:pStyle w:val="QUADRORELATRIO"/>
            </w:pPr>
            <w:r w:rsidRPr="00357A7C">
              <w:t>276</w:t>
            </w:r>
            <w:r w:rsidR="00665248" w:rsidRPr="00357A7C">
              <w:t xml:space="preserve"> (D) + </w:t>
            </w:r>
            <w:r w:rsidRPr="00357A7C">
              <w:t>118</w:t>
            </w:r>
            <w:r w:rsidR="00665248" w:rsidRPr="00357A7C">
              <w:t xml:space="preserve"> (T) = </w:t>
            </w:r>
            <w:r w:rsidRPr="00357A7C">
              <w:t>394</w:t>
            </w:r>
          </w:p>
        </w:tc>
      </w:tr>
      <w:tr w:rsidR="00357A7C" w:rsidRPr="00357A7C" w14:paraId="45F66E5D" w14:textId="77777777" w:rsidTr="004267E0">
        <w:trPr>
          <w:cnfStyle w:val="010000000000" w:firstRow="0" w:lastRow="1"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614" w:type="dxa"/>
            <w:vMerge/>
          </w:tcPr>
          <w:p w14:paraId="4E8C5E83" w14:textId="77777777" w:rsidR="00665248" w:rsidRPr="00357A7C" w:rsidRDefault="00665248" w:rsidP="00665248">
            <w:pPr>
              <w:pStyle w:val="QUADRORELATRIO"/>
            </w:pPr>
          </w:p>
        </w:tc>
        <w:tc>
          <w:tcPr>
            <w:cnfStyle w:val="000010000000" w:firstRow="0" w:lastRow="0" w:firstColumn="0" w:lastColumn="0" w:oddVBand="1" w:evenVBand="0" w:oddHBand="0" w:evenHBand="0" w:firstRowFirstColumn="0" w:firstRowLastColumn="0" w:lastRowFirstColumn="0" w:lastRowLastColumn="0"/>
            <w:tcW w:w="3883" w:type="dxa"/>
          </w:tcPr>
          <w:p w14:paraId="7A12B774" w14:textId="77777777" w:rsidR="00665248" w:rsidRPr="00357A7C" w:rsidRDefault="00665248" w:rsidP="00665248">
            <w:pPr>
              <w:pStyle w:val="QUADRORELATRIO"/>
            </w:pPr>
          </w:p>
        </w:tc>
        <w:tc>
          <w:tcPr>
            <w:tcW w:w="3883" w:type="dxa"/>
          </w:tcPr>
          <w:p w14:paraId="3B14E49D" w14:textId="77777777" w:rsidR="00665248" w:rsidRPr="00357A7C" w:rsidRDefault="00665248" w:rsidP="00665248">
            <w:pPr>
              <w:pStyle w:val="QUADRORELATRIO"/>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4548" w:type="dxa"/>
          </w:tcPr>
          <w:p w14:paraId="2B931E19" w14:textId="77777777" w:rsidR="00665248" w:rsidRPr="00357A7C" w:rsidRDefault="00665248" w:rsidP="00665248">
            <w:pPr>
              <w:pStyle w:val="QUADRORELATRIO"/>
            </w:pPr>
          </w:p>
        </w:tc>
      </w:tr>
    </w:tbl>
    <w:p w14:paraId="19F4B1FD" w14:textId="77777777" w:rsidR="00A653DA" w:rsidRPr="00357A7C" w:rsidRDefault="00894928" w:rsidP="00A653DA">
      <w:pPr>
        <w:pStyle w:val="Corpodetexto315"/>
        <w:ind w:left="1701" w:right="1530"/>
        <w:rPr>
          <w:rFonts w:asciiTheme="minorHAnsi" w:hAnsiTheme="minorHAnsi" w:cs="Arial"/>
          <w:sz w:val="16"/>
          <w:szCs w:val="16"/>
        </w:rPr>
      </w:pPr>
      <w:bookmarkStart w:id="20" w:name="_Hlk94619209"/>
      <w:bookmarkEnd w:id="18"/>
      <w:r w:rsidRPr="00357A7C">
        <w:rPr>
          <w:rFonts w:asciiTheme="minorHAnsi" w:hAnsiTheme="minorHAnsi" w:cs="Arial"/>
          <w:sz w:val="16"/>
          <w:szCs w:val="16"/>
        </w:rPr>
        <w:t xml:space="preserve">ME) = Mestrado acadêmico / (MP) = Mestrado profissional / (DO) = Doutorado </w:t>
      </w:r>
      <w:proofErr w:type="gramStart"/>
      <w:r w:rsidRPr="00357A7C">
        <w:rPr>
          <w:rFonts w:asciiTheme="minorHAnsi" w:hAnsiTheme="minorHAnsi" w:cs="Arial"/>
          <w:sz w:val="16"/>
          <w:szCs w:val="16"/>
        </w:rPr>
        <w:t>/  (</w:t>
      </w:r>
      <w:proofErr w:type="gramEnd"/>
      <w:r w:rsidRPr="00357A7C">
        <w:rPr>
          <w:rFonts w:asciiTheme="minorHAnsi" w:hAnsiTheme="minorHAnsi" w:cs="Arial"/>
          <w:sz w:val="16"/>
          <w:szCs w:val="16"/>
        </w:rPr>
        <w:t>D) = Dissertação / (T) = Tese.</w:t>
      </w:r>
      <w:r w:rsidR="00A653DA" w:rsidRPr="00357A7C">
        <w:rPr>
          <w:rFonts w:asciiTheme="minorHAnsi" w:hAnsiTheme="minorHAnsi" w:cs="Arial"/>
          <w:sz w:val="16"/>
          <w:szCs w:val="16"/>
        </w:rPr>
        <w:t xml:space="preserve"> </w:t>
      </w:r>
    </w:p>
    <w:p w14:paraId="5B5D0655" w14:textId="3B1CE248" w:rsidR="00894928" w:rsidRPr="00357A7C" w:rsidRDefault="00894928" w:rsidP="00A653DA">
      <w:pPr>
        <w:pStyle w:val="Corpodetexto315"/>
        <w:ind w:left="1701" w:right="1530"/>
        <w:rPr>
          <w:rFonts w:ascii="Calibri" w:hAnsi="Calibri" w:cs="Calibri"/>
          <w:sz w:val="16"/>
          <w:szCs w:val="16"/>
          <w:shd w:val="clear" w:color="auto" w:fill="FFFFFF"/>
        </w:rPr>
      </w:pPr>
      <w:r w:rsidRPr="00357A7C">
        <w:rPr>
          <w:rFonts w:asciiTheme="minorHAnsi" w:hAnsiTheme="minorHAnsi" w:cs="Arial"/>
          <w:sz w:val="16"/>
          <w:szCs w:val="16"/>
        </w:rPr>
        <w:t>Fonte: Pró-Reitoria de Pesquisa e Pós-Graduação (202</w:t>
      </w:r>
      <w:r w:rsidR="007316A9" w:rsidRPr="00357A7C">
        <w:rPr>
          <w:rFonts w:asciiTheme="minorHAnsi" w:hAnsiTheme="minorHAnsi" w:cs="Arial"/>
          <w:sz w:val="16"/>
          <w:szCs w:val="16"/>
        </w:rPr>
        <w:t>3</w:t>
      </w:r>
      <w:r w:rsidRPr="00357A7C">
        <w:rPr>
          <w:rFonts w:asciiTheme="minorHAnsi" w:hAnsiTheme="minorHAnsi" w:cs="Arial"/>
          <w:sz w:val="16"/>
          <w:szCs w:val="16"/>
        </w:rPr>
        <w:t>)</w:t>
      </w:r>
      <w:r w:rsidR="00A653DA" w:rsidRPr="00357A7C">
        <w:rPr>
          <w:rFonts w:asciiTheme="minorHAnsi" w:hAnsiTheme="minorHAnsi" w:cs="Arial"/>
          <w:sz w:val="16"/>
          <w:szCs w:val="16"/>
        </w:rPr>
        <w:t xml:space="preserve"> - </w:t>
      </w:r>
      <w:r w:rsidRPr="00357A7C">
        <w:rPr>
          <w:rFonts w:ascii="Calibri" w:hAnsi="Calibri" w:cs="Calibri"/>
          <w:sz w:val="16"/>
          <w:szCs w:val="16"/>
          <w:shd w:val="clear" w:color="auto" w:fill="FFFFFF"/>
        </w:rPr>
        <w:t>*O</w:t>
      </w:r>
      <w:r w:rsidR="008404D3" w:rsidRPr="00357A7C">
        <w:rPr>
          <w:rFonts w:ascii="Calibri" w:hAnsi="Calibri" w:cs="Calibri"/>
          <w:sz w:val="16"/>
          <w:szCs w:val="16"/>
          <w:shd w:val="clear" w:color="auto" w:fill="FFFFFF"/>
        </w:rPr>
        <w:t xml:space="preserve">s dados da tabela foram </w:t>
      </w:r>
      <w:r w:rsidRPr="00357A7C">
        <w:rPr>
          <w:rFonts w:ascii="Calibri" w:hAnsi="Calibri" w:cs="Calibri"/>
          <w:sz w:val="16"/>
          <w:szCs w:val="16"/>
          <w:shd w:val="clear" w:color="auto" w:fill="FFFFFF"/>
        </w:rPr>
        <w:t>extraído</w:t>
      </w:r>
      <w:r w:rsidR="008404D3" w:rsidRPr="00357A7C">
        <w:rPr>
          <w:rFonts w:ascii="Calibri" w:hAnsi="Calibri" w:cs="Calibri"/>
          <w:sz w:val="16"/>
          <w:szCs w:val="16"/>
          <w:shd w:val="clear" w:color="auto" w:fill="FFFFFF"/>
        </w:rPr>
        <w:t>s</w:t>
      </w:r>
      <w:r w:rsidRPr="00357A7C">
        <w:rPr>
          <w:rFonts w:ascii="Calibri" w:hAnsi="Calibri" w:cs="Calibri"/>
          <w:sz w:val="16"/>
          <w:szCs w:val="16"/>
          <w:shd w:val="clear" w:color="auto" w:fill="FFFFFF"/>
        </w:rPr>
        <w:t xml:space="preserve"> do SIGA </w:t>
      </w:r>
      <w:r w:rsidR="008404D3" w:rsidRPr="00357A7C">
        <w:rPr>
          <w:rFonts w:ascii="Calibri" w:hAnsi="Calibri" w:cs="Calibri"/>
          <w:sz w:val="16"/>
          <w:szCs w:val="16"/>
          <w:shd w:val="clear" w:color="auto" w:fill="FFFFFF"/>
        </w:rPr>
        <w:t xml:space="preserve">e das secretarias dos programas de pós-graduação </w:t>
      </w:r>
      <w:r w:rsidRPr="00357A7C">
        <w:rPr>
          <w:rFonts w:ascii="Calibri" w:hAnsi="Calibri" w:cs="Calibri"/>
          <w:sz w:val="16"/>
          <w:szCs w:val="16"/>
          <w:shd w:val="clear" w:color="auto" w:fill="FFFFFF"/>
        </w:rPr>
        <w:t xml:space="preserve">em </w:t>
      </w:r>
      <w:r w:rsidR="007B7347" w:rsidRPr="00357A7C">
        <w:rPr>
          <w:rFonts w:ascii="Calibri" w:hAnsi="Calibri" w:cs="Calibri"/>
          <w:sz w:val="16"/>
          <w:szCs w:val="16"/>
          <w:shd w:val="clear" w:color="auto" w:fill="FFFFFF"/>
        </w:rPr>
        <w:t>dezembro</w:t>
      </w:r>
      <w:r w:rsidR="008404D3" w:rsidRPr="00357A7C">
        <w:rPr>
          <w:rFonts w:ascii="Calibri" w:hAnsi="Calibri" w:cs="Calibri"/>
          <w:sz w:val="16"/>
          <w:szCs w:val="16"/>
          <w:shd w:val="clear" w:color="auto" w:fill="FFFFFF"/>
        </w:rPr>
        <w:t xml:space="preserve"> de </w:t>
      </w:r>
      <w:r w:rsidRPr="00357A7C">
        <w:rPr>
          <w:rFonts w:ascii="Calibri" w:hAnsi="Calibri" w:cs="Calibri"/>
          <w:sz w:val="16"/>
          <w:szCs w:val="16"/>
          <w:shd w:val="clear" w:color="auto" w:fill="FFFFFF"/>
        </w:rPr>
        <w:t>202</w:t>
      </w:r>
      <w:r w:rsidR="008404D3" w:rsidRPr="00357A7C">
        <w:rPr>
          <w:rFonts w:ascii="Calibri" w:hAnsi="Calibri" w:cs="Calibri"/>
          <w:sz w:val="16"/>
          <w:szCs w:val="16"/>
          <w:shd w:val="clear" w:color="auto" w:fill="FFFFFF"/>
        </w:rPr>
        <w:t>4.</w:t>
      </w:r>
      <w:r w:rsidR="009F3571" w:rsidRPr="00357A7C">
        <w:rPr>
          <w:rFonts w:ascii="Calibri" w:hAnsi="Calibri" w:cs="Calibri"/>
          <w:sz w:val="16"/>
          <w:szCs w:val="16"/>
          <w:shd w:val="clear" w:color="auto" w:fill="FFFFFF"/>
        </w:rPr>
        <w:t xml:space="preserve"> Alguns dados ainda poderão ser atualizados, através da leitura do Coleta Capes.</w:t>
      </w:r>
    </w:p>
    <w:bookmarkEnd w:id="20"/>
    <w:p w14:paraId="1AC8D967" w14:textId="77777777" w:rsidR="00894928" w:rsidRPr="00357A7C" w:rsidRDefault="00894928" w:rsidP="005472B9">
      <w:pPr>
        <w:pStyle w:val="QUADRORELATRIO"/>
        <w:rPr>
          <w:highlight w:val="green"/>
        </w:rPr>
      </w:pPr>
    </w:p>
    <w:p w14:paraId="2648F4D3" w14:textId="77777777" w:rsidR="00A653DA" w:rsidRPr="007C79B8" w:rsidRDefault="00A653DA" w:rsidP="005472B9">
      <w:pPr>
        <w:pStyle w:val="QUADRORELATRIO"/>
      </w:pPr>
    </w:p>
    <w:p w14:paraId="57E5032A" w14:textId="77777777" w:rsidR="00894928" w:rsidRPr="000A4F02" w:rsidRDefault="009F3571" w:rsidP="005472B9">
      <w:pPr>
        <w:pStyle w:val="QUADRORELATRIO"/>
      </w:pPr>
      <w:bookmarkStart w:id="21" w:name="_Hlk94619263"/>
      <w:r w:rsidRPr="000A4F02">
        <w:t>A</w:t>
      </w:r>
      <w:r w:rsidR="00894928" w:rsidRPr="000A4F02">
        <w:t xml:space="preserve">lém do número de dissertações e teses defendidas, há nos programas de pós-graduação profissionais um número significativo de protótipos, artigos, projetos e relatórios técnicos que são considerados como trabalho final de conclusão de curso de pós-graduação.  Observa-se que os dados quali-quantitativos das atividades de pesquisa e dos produtos técnico científicos gerados pela universidade geralmente precisam ser encaminhados para o TCE/SC até o final do mês de fevereiro do ano seguinte, no entanto, pode ainda ocorrer alguma diferença em relação ao número exato, uma vez que as informações são oficialmente registradas na Plataforma Sucupira – Coleta CAPES até o final do mês de abril de cada ano. Neste caso, tem-se claro que toda a produtividade acadêmica </w:t>
      </w:r>
      <w:r w:rsidR="00894928" w:rsidRPr="000A4F02">
        <w:lastRenderedPageBreak/>
        <w:t>estará disponível para consulta pública na Plataforma Sucupira a partir da data estabelecida pela CAPES. Portanto, o acesso público aos dados atualizados e confiáveis - referentes as dissertações, teses, protótipos, artigos, projetos e relatórios técnicos defendidos nos respectivos anos – ocorre após a definição do calendário anual estabelecido pela CAPES, logo o censo que apresenta o desempenho da pesquisa e da pós graduação da UDESC está aberto a consulta em acordo com as diretrizes gerenciais da base de dados Sucupira – que é gerida pela CAPES.</w:t>
      </w:r>
    </w:p>
    <w:bookmarkEnd w:id="21"/>
    <w:p w14:paraId="07B74B29" w14:textId="77777777" w:rsidR="00894928" w:rsidRPr="007C79B8" w:rsidRDefault="00894928" w:rsidP="00894928">
      <w:pPr>
        <w:spacing w:after="0"/>
        <w:rPr>
          <w:rFonts w:cs="Arial"/>
          <w:b/>
        </w:rPr>
      </w:pPr>
    </w:p>
    <w:p w14:paraId="1DCB22C3" w14:textId="77777777" w:rsidR="009F3571" w:rsidRPr="007C79B8" w:rsidRDefault="009F3571" w:rsidP="00A83288">
      <w:pPr>
        <w:pStyle w:val="PargrafodaLista"/>
        <w:numPr>
          <w:ilvl w:val="0"/>
          <w:numId w:val="22"/>
        </w:numPr>
        <w:spacing w:after="0"/>
        <w:rPr>
          <w:rFonts w:eastAsia="Arial Narrow" w:cs="Times New Roman"/>
          <w:b/>
          <w:szCs w:val="22"/>
        </w:rPr>
      </w:pPr>
      <w:r w:rsidRPr="007C79B8">
        <w:rPr>
          <w:rFonts w:eastAsia="Arial Narrow" w:cs="Times New Roman"/>
          <w:b/>
          <w:szCs w:val="22"/>
        </w:rPr>
        <w:t xml:space="preserve">Cursos de Pós-Graduação </w:t>
      </w:r>
      <w:r w:rsidRPr="007C79B8">
        <w:rPr>
          <w:rFonts w:eastAsia="Arial Narrow" w:cs="Times New Roman"/>
          <w:b/>
          <w:i/>
          <w:szCs w:val="22"/>
        </w:rPr>
        <w:t>“Lato Sensu”</w:t>
      </w:r>
    </w:p>
    <w:p w14:paraId="15015587" w14:textId="77777777" w:rsidR="009F3571" w:rsidRPr="007C79B8" w:rsidRDefault="009F3571" w:rsidP="009F3571">
      <w:pPr>
        <w:pStyle w:val="PargrafodaLista"/>
        <w:spacing w:before="0" w:after="0"/>
        <w:rPr>
          <w:rFonts w:cs="Arial"/>
          <w:szCs w:val="22"/>
        </w:rPr>
      </w:pPr>
    </w:p>
    <w:p w14:paraId="6F3AE8D8" w14:textId="77777777" w:rsidR="009F3571" w:rsidRPr="007C79B8" w:rsidRDefault="009F3571" w:rsidP="005472B9">
      <w:pPr>
        <w:pStyle w:val="QUADRORELATRIO"/>
        <w:rPr>
          <w:b/>
        </w:rPr>
      </w:pPr>
      <w:r w:rsidRPr="007C79B8">
        <w:t xml:space="preserve">Em relação aos </w:t>
      </w:r>
      <w:r w:rsidR="006A29CE">
        <w:fldChar w:fldCharType="begin"/>
      </w:r>
      <w:r w:rsidR="006A29CE">
        <w:instrText xml:space="preserve"> HYPERLINK "https://www.udesc.br/posgraduacao/especializacao" </w:instrText>
      </w:r>
      <w:r w:rsidR="006A29CE">
        <w:fldChar w:fldCharType="separate"/>
      </w:r>
      <w:r w:rsidRPr="007C79B8">
        <w:t xml:space="preserve">cursos de pós-graduação </w:t>
      </w:r>
      <w:r w:rsidRPr="007C79B8">
        <w:rPr>
          <w:i/>
        </w:rPr>
        <w:t>lato sensu</w:t>
      </w:r>
      <w:r w:rsidRPr="007C79B8">
        <w:t xml:space="preserve"> da UDESC</w:t>
      </w:r>
      <w:r w:rsidR="006A29CE">
        <w:fldChar w:fldCharType="end"/>
      </w:r>
      <w:r w:rsidRPr="007C79B8">
        <w:t>, tendo como base as informações referentes à 2023 obtidas pelas secretarias dos centros, em janeiro de 2024, a universidade apresentou os seguintes dados:</w:t>
      </w:r>
    </w:p>
    <w:p w14:paraId="42038747" w14:textId="77777777" w:rsidR="009F3571" w:rsidRPr="007C79B8" w:rsidRDefault="009F3571" w:rsidP="005472B9">
      <w:pPr>
        <w:pStyle w:val="QUADRORELATRIO"/>
      </w:pPr>
      <w:r w:rsidRPr="007C79B8">
        <w:t xml:space="preserve"> </w:t>
      </w:r>
    </w:p>
    <w:p w14:paraId="1C697C59" w14:textId="77777777" w:rsidR="009F3571" w:rsidRPr="009A767C" w:rsidRDefault="009F3571" w:rsidP="005472B9">
      <w:pPr>
        <w:pStyle w:val="QUADRORELATRIO"/>
        <w:numPr>
          <w:ilvl w:val="0"/>
          <w:numId w:val="20"/>
        </w:numPr>
        <w:rPr>
          <w:b/>
        </w:rPr>
      </w:pPr>
      <w:r w:rsidRPr="009A767C">
        <w:t>ESAG = 1 curso de Especialização com 23 alunos matriculados;</w:t>
      </w:r>
    </w:p>
    <w:p w14:paraId="15D415BC" w14:textId="77777777" w:rsidR="009F3571" w:rsidRPr="009A767C" w:rsidRDefault="009F3571" w:rsidP="005472B9">
      <w:pPr>
        <w:pStyle w:val="QUADRORELATRIO"/>
        <w:numPr>
          <w:ilvl w:val="0"/>
          <w:numId w:val="20"/>
        </w:numPr>
        <w:rPr>
          <w:b/>
        </w:rPr>
      </w:pPr>
      <w:r w:rsidRPr="009A767C">
        <w:t>CEAD = 1 curso de Especialização com 200 alunos matriculados;</w:t>
      </w:r>
    </w:p>
    <w:p w14:paraId="04529801" w14:textId="77777777" w:rsidR="009F3571" w:rsidRPr="009A767C" w:rsidRDefault="009F3571" w:rsidP="005472B9">
      <w:pPr>
        <w:pStyle w:val="QUADRORELATRIO"/>
        <w:numPr>
          <w:ilvl w:val="0"/>
          <w:numId w:val="20"/>
        </w:numPr>
        <w:rPr>
          <w:b/>
        </w:rPr>
      </w:pPr>
      <w:r w:rsidRPr="009A767C">
        <w:t>CAV = 1 curso de Residência com 15 alunos matriculados;</w:t>
      </w:r>
    </w:p>
    <w:p w14:paraId="6F9E1582" w14:textId="77777777" w:rsidR="009F3571" w:rsidRPr="007C79B8" w:rsidRDefault="009F3571" w:rsidP="005472B9">
      <w:pPr>
        <w:pStyle w:val="QUADRORELATRIO"/>
      </w:pPr>
    </w:p>
    <w:p w14:paraId="1EAC1071" w14:textId="77777777" w:rsidR="009F3571" w:rsidRPr="007C79B8" w:rsidRDefault="009F3571" w:rsidP="005472B9">
      <w:pPr>
        <w:pStyle w:val="QUADRORELATRIO"/>
      </w:pPr>
    </w:p>
    <w:p w14:paraId="49FF8E66" w14:textId="77777777" w:rsidR="009F3571" w:rsidRPr="007C79B8" w:rsidRDefault="009F3571" w:rsidP="005472B9">
      <w:pPr>
        <w:pStyle w:val="QUADRORELATRIO"/>
        <w:rPr>
          <w:b/>
        </w:rPr>
      </w:pPr>
      <w:r w:rsidRPr="007C79B8">
        <w:t xml:space="preserve">Nos cursos relacionados a residência profissional, a UDESC tem em vigor o Programa de Residência em Medicina Veterinária. </w:t>
      </w:r>
    </w:p>
    <w:p w14:paraId="6C06C69A" w14:textId="77777777" w:rsidR="009F3571" w:rsidRPr="00357A7C" w:rsidRDefault="009F3571" w:rsidP="005472B9">
      <w:pPr>
        <w:pStyle w:val="QUADRORELATRIO"/>
        <w:rPr>
          <w:b/>
        </w:rPr>
      </w:pPr>
      <w:r w:rsidRPr="007C79B8">
        <w:br/>
        <w:t>O Programa de Residência em Medicina Veterinária configura</w:t>
      </w:r>
      <w:r w:rsidR="001C0475">
        <w:t xml:space="preserve">-se </w:t>
      </w:r>
      <w:r w:rsidRPr="007C79B8">
        <w:t xml:space="preserve">como uma importante atividade institucional na UDESC e representa uma modalidade de ensino de Pós-Graduação </w:t>
      </w:r>
      <w:r w:rsidRPr="007C79B8">
        <w:rPr>
          <w:i/>
        </w:rPr>
        <w:t>lato sensu</w:t>
      </w:r>
      <w:r w:rsidRPr="007C79B8">
        <w:t xml:space="preserve"> destinada a aprimorar médicos veterinários nas áreas de clínica médica de pequenos animais, clínica cirúrgica de pequenos animais, clínica médica de grandes animais, anestesiologia, diagnóstico por imagem e patologia clínica veterinária, capacitando-os para a profissão liberal, pesquisa e docência, bem como outra área de atuação, cuja demanda social requeira tal treinamento</w:t>
      </w:r>
      <w:r w:rsidRPr="00357A7C">
        <w:t>. O programa conta com bolsas de estudo individual, fornecidas pela UDESC no valor de 90% do valor de bolsa de mestrado CAPES e encontra-se em funcionamento no campus do CAV em Lages.</w:t>
      </w:r>
    </w:p>
    <w:p w14:paraId="5AFE0332" w14:textId="77777777" w:rsidR="0080620A" w:rsidRPr="00357A7C" w:rsidRDefault="0080620A" w:rsidP="005472B9">
      <w:pPr>
        <w:pStyle w:val="QUADRORELATRIO"/>
      </w:pPr>
    </w:p>
    <w:p w14:paraId="59A6E306" w14:textId="77777777" w:rsidR="009F3571" w:rsidRPr="007C79B8" w:rsidRDefault="009F3571" w:rsidP="00A83288">
      <w:pPr>
        <w:pStyle w:val="PargrafodaLista"/>
        <w:numPr>
          <w:ilvl w:val="0"/>
          <w:numId w:val="22"/>
        </w:numPr>
        <w:spacing w:before="0" w:after="0"/>
        <w:rPr>
          <w:rFonts w:eastAsia="Arial Narrow" w:cs="Times New Roman"/>
          <w:b/>
          <w:szCs w:val="22"/>
          <w:lang w:eastAsia="en-US"/>
        </w:rPr>
      </w:pPr>
      <w:r w:rsidRPr="007C79B8">
        <w:rPr>
          <w:rFonts w:eastAsia="Arial Narrow" w:cs="Times New Roman"/>
          <w:b/>
          <w:szCs w:val="22"/>
          <w:lang w:eastAsia="en-US"/>
        </w:rPr>
        <w:t xml:space="preserve">Estágios Pós-Doutoral </w:t>
      </w:r>
    </w:p>
    <w:p w14:paraId="72604999" w14:textId="77777777" w:rsidR="009F3571" w:rsidRPr="007C79B8" w:rsidRDefault="009F3571" w:rsidP="009F3571">
      <w:pPr>
        <w:spacing w:after="0"/>
        <w:rPr>
          <w:rFonts w:cs="Arial"/>
        </w:rPr>
      </w:pPr>
    </w:p>
    <w:p w14:paraId="72F46C6A" w14:textId="3DB731D7" w:rsidR="009F3571" w:rsidRPr="008B0AA7" w:rsidRDefault="009F3571" w:rsidP="009F3571">
      <w:pPr>
        <w:rPr>
          <w:rFonts w:ascii="Calibri" w:eastAsia="Times New Roman" w:hAnsi="Calibri" w:cs="Calibri"/>
          <w:color w:val="000000"/>
          <w:lang w:eastAsia="pt-BR"/>
        </w:rPr>
      </w:pPr>
      <w:r w:rsidRPr="008B0AA7">
        <w:rPr>
          <w:rFonts w:ascii="Calibri" w:eastAsia="Times New Roman" w:hAnsi="Calibri" w:cs="Calibri"/>
          <w:color w:val="000000"/>
          <w:lang w:eastAsia="pt-BR"/>
        </w:rPr>
        <w:lastRenderedPageBreak/>
        <w:t xml:space="preserve">No contexto dos estágios de Pós-Doutorado, a UDESC contabilizou </w:t>
      </w:r>
      <w:r w:rsidR="008B0AA7" w:rsidRPr="008B0AA7">
        <w:rPr>
          <w:rFonts w:ascii="Calibri" w:eastAsia="Times New Roman" w:hAnsi="Calibri" w:cs="Calibri"/>
          <w:color w:val="000000"/>
          <w:lang w:eastAsia="pt-BR"/>
        </w:rPr>
        <w:t>95</w:t>
      </w:r>
      <w:r w:rsidRPr="008B0AA7">
        <w:rPr>
          <w:rFonts w:ascii="Calibri" w:eastAsia="Times New Roman" w:hAnsi="Calibri" w:cs="Calibri"/>
          <w:color w:val="000000"/>
          <w:lang w:eastAsia="pt-BR"/>
        </w:rPr>
        <w:t xml:space="preserve"> alunos matriculados no ano de 202</w:t>
      </w:r>
      <w:r w:rsidR="008B0AA7" w:rsidRPr="008B0AA7">
        <w:rPr>
          <w:rFonts w:ascii="Calibri" w:eastAsia="Times New Roman" w:hAnsi="Calibri" w:cs="Calibri"/>
          <w:color w:val="000000"/>
          <w:lang w:eastAsia="pt-BR"/>
        </w:rPr>
        <w:t>4</w:t>
      </w:r>
      <w:r w:rsidRPr="008B0AA7">
        <w:rPr>
          <w:rFonts w:ascii="Calibri" w:eastAsia="Times New Roman" w:hAnsi="Calibri" w:cs="Calibri"/>
          <w:color w:val="000000"/>
          <w:lang w:eastAsia="pt-BR"/>
        </w:rPr>
        <w:t xml:space="preserve">, nos diferentes </w:t>
      </w:r>
      <w:r w:rsidR="001C0475" w:rsidRPr="008B0AA7">
        <w:rPr>
          <w:rFonts w:ascii="Calibri" w:eastAsia="Times New Roman" w:hAnsi="Calibri" w:cs="Calibri"/>
          <w:color w:val="000000"/>
          <w:lang w:eastAsia="pt-BR"/>
        </w:rPr>
        <w:t>C</w:t>
      </w:r>
      <w:r w:rsidRPr="008B0AA7">
        <w:rPr>
          <w:rFonts w:ascii="Calibri" w:eastAsia="Times New Roman" w:hAnsi="Calibri" w:cs="Calibri"/>
          <w:color w:val="000000"/>
          <w:lang w:eastAsia="pt-BR"/>
        </w:rPr>
        <w:t>entros da universidade, conforme descrito a seguir.</w:t>
      </w:r>
    </w:p>
    <w:p w14:paraId="25F005D6" w14:textId="59A4B8F8" w:rsidR="009F3571" w:rsidRPr="008B0AA7" w:rsidRDefault="009F3571" w:rsidP="005472B9">
      <w:pPr>
        <w:pStyle w:val="QUADRORELATRIO"/>
        <w:numPr>
          <w:ilvl w:val="0"/>
          <w:numId w:val="20"/>
        </w:numPr>
        <w:rPr>
          <w:b/>
        </w:rPr>
      </w:pPr>
      <w:r w:rsidRPr="008B0AA7">
        <w:t>Pós-Doutorado CCT: 1</w:t>
      </w:r>
      <w:r w:rsidR="00C9275E" w:rsidRPr="008B0AA7">
        <w:t>9</w:t>
      </w:r>
      <w:r w:rsidRPr="008B0AA7">
        <w:t xml:space="preserve"> Alunos matriculados;</w:t>
      </w:r>
    </w:p>
    <w:p w14:paraId="041CA8CE" w14:textId="445B4F1A" w:rsidR="009F3571" w:rsidRPr="008B0AA7" w:rsidRDefault="009F3571" w:rsidP="005472B9">
      <w:pPr>
        <w:pStyle w:val="QUADRORELATRIO"/>
        <w:numPr>
          <w:ilvl w:val="0"/>
          <w:numId w:val="20"/>
        </w:numPr>
        <w:rPr>
          <w:b/>
        </w:rPr>
      </w:pPr>
      <w:r w:rsidRPr="008B0AA7">
        <w:t xml:space="preserve">Pós-Doutorado CEART: </w:t>
      </w:r>
      <w:r w:rsidR="00C9275E" w:rsidRPr="008B0AA7">
        <w:t xml:space="preserve">22 </w:t>
      </w:r>
      <w:r w:rsidRPr="008B0AA7">
        <w:t>Alunos matriculados;</w:t>
      </w:r>
    </w:p>
    <w:p w14:paraId="5A8493F1" w14:textId="3D8FF179" w:rsidR="009F3571" w:rsidRPr="008B0AA7" w:rsidRDefault="009F3571" w:rsidP="005472B9">
      <w:pPr>
        <w:pStyle w:val="QUADRORELATRIO"/>
        <w:numPr>
          <w:ilvl w:val="0"/>
          <w:numId w:val="20"/>
        </w:numPr>
        <w:rPr>
          <w:b/>
        </w:rPr>
      </w:pPr>
      <w:r w:rsidRPr="008B0AA7">
        <w:t xml:space="preserve">Pós-Doutorado FAED: </w:t>
      </w:r>
      <w:r w:rsidR="00C9275E" w:rsidRPr="008B0AA7">
        <w:t>18</w:t>
      </w:r>
      <w:r w:rsidRPr="008B0AA7">
        <w:t xml:space="preserve"> Alunos matriculados;</w:t>
      </w:r>
    </w:p>
    <w:p w14:paraId="2B2C6BBB" w14:textId="59FA67A2" w:rsidR="009F3571" w:rsidRPr="008B0AA7" w:rsidRDefault="009F3571" w:rsidP="005472B9">
      <w:pPr>
        <w:pStyle w:val="QUADRORELATRIO"/>
        <w:numPr>
          <w:ilvl w:val="0"/>
          <w:numId w:val="20"/>
        </w:numPr>
        <w:rPr>
          <w:b/>
        </w:rPr>
      </w:pPr>
      <w:r w:rsidRPr="008B0AA7">
        <w:t xml:space="preserve">Pós-Doutorado CAV: </w:t>
      </w:r>
      <w:r w:rsidR="00C9275E" w:rsidRPr="008B0AA7">
        <w:t>2</w:t>
      </w:r>
      <w:r w:rsidRPr="008B0AA7">
        <w:t>2 Alunos matriculados;</w:t>
      </w:r>
    </w:p>
    <w:p w14:paraId="62DAE3A9" w14:textId="77777777" w:rsidR="008B0AA7" w:rsidRPr="008B0AA7" w:rsidRDefault="009F3571" w:rsidP="008B0AA7">
      <w:pPr>
        <w:pStyle w:val="QUADRORELATRIO"/>
        <w:numPr>
          <w:ilvl w:val="0"/>
          <w:numId w:val="20"/>
        </w:numPr>
        <w:rPr>
          <w:b/>
        </w:rPr>
      </w:pPr>
      <w:r w:rsidRPr="008B0AA7">
        <w:t xml:space="preserve">Pós-Doutorado CEFID: </w:t>
      </w:r>
      <w:r w:rsidR="00C9275E" w:rsidRPr="008B0AA7">
        <w:t>12</w:t>
      </w:r>
      <w:r w:rsidRPr="008B0AA7">
        <w:t xml:space="preserve"> Alunos matriculados;</w:t>
      </w:r>
    </w:p>
    <w:p w14:paraId="1F44F7A6" w14:textId="26BAAF11" w:rsidR="009F3571" w:rsidRPr="008B0AA7" w:rsidRDefault="009F3571" w:rsidP="008B0AA7">
      <w:pPr>
        <w:pStyle w:val="QUADRORELATRIO"/>
        <w:numPr>
          <w:ilvl w:val="0"/>
          <w:numId w:val="20"/>
        </w:numPr>
        <w:rPr>
          <w:b/>
        </w:rPr>
      </w:pPr>
      <w:r w:rsidRPr="008B0AA7">
        <w:t xml:space="preserve">Pós-Doutorado ESAG: </w:t>
      </w:r>
      <w:r w:rsidR="00C9275E" w:rsidRPr="008B0AA7">
        <w:t>02</w:t>
      </w:r>
      <w:r w:rsidRPr="008B0AA7">
        <w:t xml:space="preserve"> Aluno matriculado;</w:t>
      </w:r>
    </w:p>
    <w:p w14:paraId="33DD5A05" w14:textId="77777777" w:rsidR="00894928" w:rsidRPr="007C79B8" w:rsidRDefault="00894928" w:rsidP="005472B9">
      <w:pPr>
        <w:pStyle w:val="QUADRORELATRIO"/>
      </w:pPr>
    </w:p>
    <w:p w14:paraId="4DD34CEE" w14:textId="77777777" w:rsidR="00894928" w:rsidRPr="007C79B8" w:rsidRDefault="00894928" w:rsidP="005472B9">
      <w:pPr>
        <w:pStyle w:val="QUADRORELATRIO"/>
      </w:pPr>
    </w:p>
    <w:p w14:paraId="3E3B1B81" w14:textId="0E97CA27" w:rsidR="00894928" w:rsidRPr="00357A7C" w:rsidRDefault="00894928" w:rsidP="00A83288">
      <w:pPr>
        <w:pStyle w:val="PargrafodaLista"/>
        <w:numPr>
          <w:ilvl w:val="0"/>
          <w:numId w:val="22"/>
        </w:numPr>
        <w:spacing w:before="0" w:after="0"/>
        <w:rPr>
          <w:rFonts w:cs="Arial"/>
          <w:b/>
          <w:szCs w:val="22"/>
        </w:rPr>
      </w:pPr>
      <w:r w:rsidRPr="00357A7C">
        <w:rPr>
          <w:rFonts w:cs="Arial"/>
          <w:b/>
          <w:szCs w:val="22"/>
        </w:rPr>
        <w:t>Confecção de documento de Anuência Institucio</w:t>
      </w:r>
      <w:r w:rsidR="00672073" w:rsidRPr="00357A7C">
        <w:rPr>
          <w:rFonts w:cs="Arial"/>
          <w:b/>
          <w:szCs w:val="22"/>
        </w:rPr>
        <w:t>nal em projetos/parcerias – 202</w:t>
      </w:r>
      <w:r w:rsidR="00357A7C" w:rsidRPr="00357A7C">
        <w:rPr>
          <w:rFonts w:cs="Arial"/>
          <w:b/>
          <w:szCs w:val="22"/>
        </w:rPr>
        <w:t>4</w:t>
      </w:r>
    </w:p>
    <w:p w14:paraId="7C9B03EB" w14:textId="77777777" w:rsidR="00894928" w:rsidRPr="00357A7C" w:rsidRDefault="00894928" w:rsidP="00894928">
      <w:pPr>
        <w:pStyle w:val="PargrafodaLista"/>
        <w:spacing w:before="0" w:after="0"/>
        <w:rPr>
          <w:rFonts w:cs="Arial"/>
          <w:b/>
          <w:szCs w:val="22"/>
        </w:rPr>
      </w:pPr>
    </w:p>
    <w:p w14:paraId="61F24954" w14:textId="2BC09AA4" w:rsidR="00894928" w:rsidRPr="00357A7C" w:rsidRDefault="00894928" w:rsidP="00894928">
      <w:pPr>
        <w:spacing w:after="0"/>
        <w:jc w:val="both"/>
        <w:rPr>
          <w:rFonts w:cs="Arial"/>
        </w:rPr>
      </w:pPr>
      <w:r w:rsidRPr="00357A7C">
        <w:rPr>
          <w:rFonts w:cs="Arial"/>
        </w:rPr>
        <w:t>Em 202</w:t>
      </w:r>
      <w:r w:rsidR="00C768A4" w:rsidRPr="00357A7C">
        <w:rPr>
          <w:rFonts w:cs="Arial"/>
        </w:rPr>
        <w:t>4</w:t>
      </w:r>
      <w:r w:rsidRPr="00357A7C">
        <w:rPr>
          <w:rFonts w:cs="Arial"/>
        </w:rPr>
        <w:t xml:space="preserve"> a Pró-Reitoria de Pesquisa e Pós-</w:t>
      </w:r>
      <w:r w:rsidR="00672073" w:rsidRPr="00357A7C">
        <w:rPr>
          <w:rFonts w:cs="Arial"/>
        </w:rPr>
        <w:t xml:space="preserve">Graduação concedeu o total de </w:t>
      </w:r>
      <w:r w:rsidR="00C04811" w:rsidRPr="00357A7C">
        <w:rPr>
          <w:rFonts w:cs="Arial"/>
        </w:rPr>
        <w:t>145</w:t>
      </w:r>
      <w:r w:rsidRPr="00357A7C">
        <w:rPr>
          <w:rFonts w:cs="Arial"/>
        </w:rPr>
        <w:t xml:space="preserve"> declarações de anuência institucional aos professores pesquisadores da UDESC, </w:t>
      </w:r>
      <w:r w:rsidRPr="00F55E91">
        <w:rPr>
          <w:rFonts w:cs="Arial"/>
        </w:rPr>
        <w:t xml:space="preserve">objetivando a participação direta dos docentes como coordenador ou indireta como membro da equipe em </w:t>
      </w:r>
      <w:r w:rsidR="00C04811" w:rsidRPr="00F55E91">
        <w:rPr>
          <w:rFonts w:cs="Arial"/>
        </w:rPr>
        <w:t>29</w:t>
      </w:r>
      <w:r w:rsidRPr="00F55E91">
        <w:rPr>
          <w:rFonts w:cs="Arial"/>
        </w:rPr>
        <w:t xml:space="preserve"> editais lançados por agências de fomento, tais como: FAPESC, CNPq e CAPES. O resultad</w:t>
      </w:r>
      <w:r w:rsidR="00672073" w:rsidRPr="00F55E91">
        <w:rPr>
          <w:rFonts w:cs="Arial"/>
        </w:rPr>
        <w:t xml:space="preserve">o das submissões contabilizou </w:t>
      </w:r>
      <w:r w:rsidR="00053E51" w:rsidRPr="00F55E91">
        <w:rPr>
          <w:rFonts w:cs="Arial"/>
        </w:rPr>
        <w:t xml:space="preserve">38 </w:t>
      </w:r>
      <w:r w:rsidRPr="00F55E91">
        <w:rPr>
          <w:rFonts w:cs="Arial"/>
        </w:rPr>
        <w:t xml:space="preserve">propostas aprovadas </w:t>
      </w:r>
      <w:r w:rsidR="00672073" w:rsidRPr="00F55E91">
        <w:rPr>
          <w:rFonts w:cs="Arial"/>
        </w:rPr>
        <w:t xml:space="preserve">até o momento, </w:t>
      </w:r>
      <w:r w:rsidRPr="00F55E91">
        <w:rPr>
          <w:rFonts w:cs="Arial"/>
        </w:rPr>
        <w:t>para o recebimento de fomentos externos voltadas ao desenvolvimento das pesquisas institucional.</w:t>
      </w:r>
    </w:p>
    <w:p w14:paraId="26F3F834" w14:textId="77777777" w:rsidR="00894928" w:rsidRPr="00357A7C" w:rsidRDefault="00894928" w:rsidP="00894928">
      <w:pPr>
        <w:spacing w:after="0"/>
        <w:rPr>
          <w:rFonts w:cs="Arial"/>
        </w:rPr>
      </w:pPr>
    </w:p>
    <w:p w14:paraId="7885B0D0" w14:textId="77777777" w:rsidR="00894928" w:rsidRPr="00357A7C" w:rsidRDefault="00894928" w:rsidP="00A83288">
      <w:pPr>
        <w:pStyle w:val="PargrafodaLista"/>
        <w:numPr>
          <w:ilvl w:val="0"/>
          <w:numId w:val="22"/>
        </w:numPr>
        <w:spacing w:before="0" w:after="0"/>
        <w:rPr>
          <w:rFonts w:cs="Arial"/>
          <w:b/>
          <w:szCs w:val="22"/>
        </w:rPr>
      </w:pPr>
      <w:r w:rsidRPr="00357A7C">
        <w:rPr>
          <w:rFonts w:cs="Arial"/>
          <w:b/>
          <w:szCs w:val="22"/>
        </w:rPr>
        <w:t>Programa de Bolsas DCR</w:t>
      </w:r>
    </w:p>
    <w:p w14:paraId="66ABE76E" w14:textId="7032EEB1" w:rsidR="00C768A4" w:rsidRPr="00357A7C" w:rsidRDefault="00894928" w:rsidP="00C768A4">
      <w:pPr>
        <w:jc w:val="both"/>
      </w:pPr>
      <w:r w:rsidRPr="00357A7C">
        <w:rPr>
          <w:rFonts w:cs="Arial"/>
          <w:b/>
        </w:rPr>
        <w:br/>
      </w:r>
      <w:r w:rsidR="00C768A4" w:rsidRPr="00357A7C">
        <w:t xml:space="preserve">A Universidade do Estado de Santa Catarina - UDESC, em parceria com a Fundação de Amparo à Pesquisa e Inovação do Estado de Santa Catarina - FAPESC, lançou em 2023 o edital de Chamada Pública FAPESC n°3/2023, do Programa de Fomento à Pesquisa e Inovação em Áreas Estratégicas para Atender a Demanda da Sociedade Catarinense pela Universidade do Estado de Santa Catarina. O edital tem como objetivo selecionar bolsistas pesquisadores mestres e doutores, especialistas capacitados em diversas áreas do conhecimento científico e tecnológico, por meio da oferta de bolsas de Desenvolvimento Científico Regional – DCR e Fixação e Capacitação de Recursos Humanos – SET, para atuarem em desenvolvimento, pesquisa e inovação, junto a projetos e laboratórios de excelência da UDESC, buscando o fortalecimento das parcerias público e privadas nacionais e internacionais baseadas em projetos e processos de CTI. O valor global estimado a ser aplicado na presente Chamada Pública é de até R$ 4.684.800,00 (quatro milhões, seiscentos e oitenta e quatro mil e oitocentos </w:t>
      </w:r>
      <w:r w:rsidR="00C768A4" w:rsidRPr="00357A7C">
        <w:lastRenderedPageBreak/>
        <w:t>reais) para serem aplicados em 41 (quarenta e uma bolsas), sendo 18 SET e 23 DCR, com duração de até 12 meses, prorrogável uma vez por igual período. Devido a importância do Edital no que tange ao avanço de todas as áreas do conhecimento, o equilíbrio regional, o desenvolvimento econômico sustentável e a melhoria da qualidade de vida do cidadão catarinense, o edital foi prorrogado por 12 meses, para 40 (quarenta) bolsas (18 SET e 22 DCR) contando com um investimento adicional de R$ 2.280.000,00 (dois milhões, duzentos e oitenta mil reais), sendo R$ 907.000,00 (Novecentos e sete mil reais) para as bolsas SET, e R$ 1.372.800,00 (Um milhão, trezentos e setenta e dois mil e oitocentos reais) para as bolsas DCR. O quadro 5 indica o quantitativo de bolsas DCR e SET disponibilizadas no Edital em parceria com a FAPESC:</w:t>
      </w:r>
    </w:p>
    <w:p w14:paraId="3424E566" w14:textId="77777777" w:rsidR="00C768A4" w:rsidRPr="00357A7C" w:rsidRDefault="00C768A4" w:rsidP="00994B69">
      <w:pPr>
        <w:autoSpaceDE w:val="0"/>
        <w:autoSpaceDN w:val="0"/>
        <w:adjustRightInd w:val="0"/>
        <w:spacing w:after="0" w:line="360" w:lineRule="auto"/>
        <w:jc w:val="both"/>
        <w:rPr>
          <w:rFonts w:cstheme="minorHAnsi"/>
        </w:rPr>
      </w:pPr>
      <w:r w:rsidRPr="00357A7C">
        <w:rPr>
          <w:b/>
          <w:bCs/>
        </w:rPr>
        <w:t>Quadro 5.</w:t>
      </w:r>
      <w:r w:rsidRPr="00357A7C">
        <w:t xml:space="preserve"> </w:t>
      </w:r>
      <w:r w:rsidRPr="00357A7C">
        <w:rPr>
          <w:rFonts w:cstheme="minorHAnsi"/>
        </w:rPr>
        <w:t xml:space="preserve">Características das bolsas quanto as modalidades, quantitativo e valores mensal, anual e global. </w:t>
      </w:r>
    </w:p>
    <w:tbl>
      <w:tblPr>
        <w:tblW w:w="5000" w:type="pct"/>
        <w:tblCellMar>
          <w:left w:w="70" w:type="dxa"/>
          <w:right w:w="70" w:type="dxa"/>
        </w:tblCellMar>
        <w:tblLook w:val="04A0" w:firstRow="1" w:lastRow="0" w:firstColumn="1" w:lastColumn="0" w:noHBand="0" w:noVBand="1"/>
      </w:tblPr>
      <w:tblGrid>
        <w:gridCol w:w="3468"/>
        <w:gridCol w:w="2953"/>
        <w:gridCol w:w="2376"/>
        <w:gridCol w:w="2345"/>
        <w:gridCol w:w="2852"/>
      </w:tblGrid>
      <w:tr w:rsidR="00357A7C" w:rsidRPr="00357A7C" w14:paraId="20E98606" w14:textId="77777777" w:rsidTr="00994B69">
        <w:trPr>
          <w:trHeight w:val="315"/>
        </w:trPr>
        <w:tc>
          <w:tcPr>
            <w:tcW w:w="1239" w:type="pct"/>
            <w:tcBorders>
              <w:top w:val="single" w:sz="4" w:space="0" w:color="3F3F3F"/>
              <w:left w:val="single" w:sz="4" w:space="0" w:color="3F3F3F"/>
              <w:bottom w:val="single" w:sz="4" w:space="0" w:color="3F3F3F"/>
              <w:right w:val="single" w:sz="4" w:space="0" w:color="3F3F3F"/>
            </w:tcBorders>
            <w:shd w:val="clear" w:color="auto" w:fill="auto"/>
            <w:noWrap/>
            <w:vAlign w:val="bottom"/>
            <w:hideMark/>
          </w:tcPr>
          <w:p w14:paraId="068158B1" w14:textId="77777777" w:rsidR="00C768A4" w:rsidRPr="00357A7C" w:rsidRDefault="00C768A4" w:rsidP="00994B69">
            <w:pPr>
              <w:spacing w:after="0"/>
              <w:rPr>
                <w:rFonts w:ascii="Calibri" w:hAnsi="Calibri" w:cs="Calibri"/>
                <w:b/>
                <w:bCs/>
              </w:rPr>
            </w:pPr>
            <w:r w:rsidRPr="00357A7C">
              <w:rPr>
                <w:rFonts w:ascii="Calibri" w:hAnsi="Calibri" w:cs="Calibri"/>
                <w:b/>
                <w:bCs/>
              </w:rPr>
              <w:t> Modalidade da bolsa</w:t>
            </w:r>
          </w:p>
        </w:tc>
        <w:tc>
          <w:tcPr>
            <w:tcW w:w="1055" w:type="pct"/>
            <w:tcBorders>
              <w:top w:val="single" w:sz="4" w:space="0" w:color="3F3F3F"/>
              <w:left w:val="nil"/>
              <w:bottom w:val="single" w:sz="4" w:space="0" w:color="3F3F3F"/>
              <w:right w:val="single" w:sz="4" w:space="0" w:color="3F3F3F"/>
            </w:tcBorders>
            <w:shd w:val="clear" w:color="auto" w:fill="auto"/>
            <w:noWrap/>
            <w:vAlign w:val="bottom"/>
            <w:hideMark/>
          </w:tcPr>
          <w:p w14:paraId="2B344197" w14:textId="77777777" w:rsidR="00C768A4" w:rsidRPr="00357A7C" w:rsidRDefault="00C768A4" w:rsidP="00994B69">
            <w:pPr>
              <w:spacing w:after="0"/>
              <w:jc w:val="center"/>
              <w:rPr>
                <w:rFonts w:ascii="Calibri" w:hAnsi="Calibri" w:cs="Calibri"/>
                <w:b/>
                <w:bCs/>
              </w:rPr>
            </w:pPr>
            <w:r w:rsidRPr="00357A7C">
              <w:rPr>
                <w:rFonts w:ascii="Calibri" w:hAnsi="Calibri" w:cs="Calibri"/>
                <w:b/>
                <w:bCs/>
              </w:rPr>
              <w:t>Número de bolsas</w:t>
            </w:r>
          </w:p>
        </w:tc>
        <w:tc>
          <w:tcPr>
            <w:tcW w:w="849" w:type="pct"/>
            <w:tcBorders>
              <w:top w:val="single" w:sz="4" w:space="0" w:color="3F3F3F"/>
              <w:left w:val="nil"/>
              <w:bottom w:val="single" w:sz="4" w:space="0" w:color="3F3F3F"/>
              <w:right w:val="single" w:sz="4" w:space="0" w:color="3F3F3F"/>
            </w:tcBorders>
            <w:shd w:val="clear" w:color="auto" w:fill="auto"/>
            <w:noWrap/>
            <w:vAlign w:val="bottom"/>
            <w:hideMark/>
          </w:tcPr>
          <w:p w14:paraId="0EC4F5AE" w14:textId="77777777" w:rsidR="00C768A4" w:rsidRPr="00357A7C" w:rsidRDefault="00C768A4" w:rsidP="00994B69">
            <w:pPr>
              <w:spacing w:after="0"/>
              <w:jc w:val="center"/>
              <w:rPr>
                <w:rFonts w:ascii="Calibri" w:hAnsi="Calibri" w:cs="Calibri"/>
                <w:b/>
                <w:bCs/>
              </w:rPr>
            </w:pPr>
            <w:r w:rsidRPr="00357A7C">
              <w:rPr>
                <w:rFonts w:ascii="Calibri" w:hAnsi="Calibri" w:cs="Calibri"/>
                <w:b/>
                <w:bCs/>
              </w:rPr>
              <w:t>Valor da bolsa</w:t>
            </w:r>
          </w:p>
        </w:tc>
        <w:tc>
          <w:tcPr>
            <w:tcW w:w="838" w:type="pct"/>
            <w:tcBorders>
              <w:top w:val="single" w:sz="4" w:space="0" w:color="3F3F3F"/>
              <w:left w:val="nil"/>
              <w:bottom w:val="single" w:sz="4" w:space="0" w:color="3F3F3F"/>
              <w:right w:val="single" w:sz="4" w:space="0" w:color="3F3F3F"/>
            </w:tcBorders>
            <w:shd w:val="clear" w:color="auto" w:fill="auto"/>
            <w:noWrap/>
            <w:vAlign w:val="bottom"/>
            <w:hideMark/>
          </w:tcPr>
          <w:p w14:paraId="3511D40D" w14:textId="77777777" w:rsidR="00C768A4" w:rsidRPr="00357A7C" w:rsidRDefault="00C768A4" w:rsidP="00994B69">
            <w:pPr>
              <w:spacing w:after="0"/>
              <w:jc w:val="center"/>
              <w:rPr>
                <w:rFonts w:ascii="Calibri" w:hAnsi="Calibri" w:cs="Calibri"/>
                <w:b/>
                <w:bCs/>
              </w:rPr>
            </w:pPr>
            <w:r w:rsidRPr="00357A7C">
              <w:rPr>
                <w:rFonts w:ascii="Calibri" w:hAnsi="Calibri" w:cs="Calibri"/>
                <w:b/>
                <w:bCs/>
              </w:rPr>
              <w:t>Valor mensal</w:t>
            </w:r>
          </w:p>
        </w:tc>
        <w:tc>
          <w:tcPr>
            <w:tcW w:w="1019" w:type="pct"/>
            <w:tcBorders>
              <w:top w:val="single" w:sz="4" w:space="0" w:color="3F3F3F"/>
              <w:left w:val="nil"/>
              <w:bottom w:val="single" w:sz="4" w:space="0" w:color="3F3F3F"/>
              <w:right w:val="single" w:sz="4" w:space="0" w:color="3F3F3F"/>
            </w:tcBorders>
            <w:shd w:val="clear" w:color="auto" w:fill="auto"/>
            <w:noWrap/>
            <w:vAlign w:val="bottom"/>
            <w:hideMark/>
          </w:tcPr>
          <w:p w14:paraId="0800C746" w14:textId="77777777" w:rsidR="00C768A4" w:rsidRPr="00357A7C" w:rsidRDefault="00C768A4" w:rsidP="00994B69">
            <w:pPr>
              <w:spacing w:after="0"/>
              <w:jc w:val="center"/>
              <w:rPr>
                <w:rFonts w:ascii="Calibri" w:hAnsi="Calibri" w:cs="Calibri"/>
                <w:b/>
                <w:bCs/>
              </w:rPr>
            </w:pPr>
            <w:r w:rsidRPr="00357A7C">
              <w:rPr>
                <w:rFonts w:ascii="Calibri" w:hAnsi="Calibri" w:cs="Calibri"/>
                <w:b/>
                <w:bCs/>
              </w:rPr>
              <w:t>Valor anual</w:t>
            </w:r>
          </w:p>
        </w:tc>
      </w:tr>
      <w:tr w:rsidR="00357A7C" w:rsidRPr="00357A7C" w14:paraId="3EC5F6C1" w14:textId="77777777" w:rsidTr="00994B69">
        <w:trPr>
          <w:trHeight w:val="315"/>
        </w:trPr>
        <w:tc>
          <w:tcPr>
            <w:tcW w:w="1239" w:type="pct"/>
            <w:tcBorders>
              <w:top w:val="nil"/>
              <w:left w:val="single" w:sz="4" w:space="0" w:color="3F3F3F"/>
              <w:bottom w:val="single" w:sz="4" w:space="0" w:color="3F3F3F"/>
              <w:right w:val="single" w:sz="4" w:space="0" w:color="3F3F3F"/>
            </w:tcBorders>
            <w:shd w:val="clear" w:color="auto" w:fill="auto"/>
            <w:noWrap/>
            <w:vAlign w:val="bottom"/>
            <w:hideMark/>
          </w:tcPr>
          <w:p w14:paraId="39C7537F" w14:textId="77777777" w:rsidR="00C768A4" w:rsidRPr="00357A7C" w:rsidRDefault="00C768A4" w:rsidP="009D0524">
            <w:pPr>
              <w:rPr>
                <w:rFonts w:ascii="Calibri" w:hAnsi="Calibri" w:cs="Calibri"/>
                <w:b/>
                <w:bCs/>
              </w:rPr>
            </w:pPr>
            <w:r w:rsidRPr="00357A7C">
              <w:rPr>
                <w:rFonts w:ascii="Calibri" w:hAnsi="Calibri" w:cs="Calibri"/>
                <w:b/>
                <w:bCs/>
              </w:rPr>
              <w:t>SET</w:t>
            </w:r>
          </w:p>
        </w:tc>
        <w:tc>
          <w:tcPr>
            <w:tcW w:w="1055" w:type="pct"/>
            <w:tcBorders>
              <w:top w:val="nil"/>
              <w:left w:val="nil"/>
              <w:bottom w:val="single" w:sz="4" w:space="0" w:color="3F3F3F"/>
              <w:right w:val="single" w:sz="4" w:space="0" w:color="3F3F3F"/>
            </w:tcBorders>
            <w:shd w:val="clear" w:color="auto" w:fill="auto"/>
            <w:noWrap/>
            <w:vAlign w:val="bottom"/>
            <w:hideMark/>
          </w:tcPr>
          <w:p w14:paraId="2EDAF545" w14:textId="77777777" w:rsidR="00C768A4" w:rsidRPr="00357A7C" w:rsidRDefault="00C768A4" w:rsidP="009D0524">
            <w:pPr>
              <w:jc w:val="center"/>
              <w:rPr>
                <w:rFonts w:ascii="Calibri" w:hAnsi="Calibri" w:cs="Calibri"/>
              </w:rPr>
            </w:pPr>
            <w:r w:rsidRPr="00357A7C">
              <w:rPr>
                <w:rFonts w:ascii="Calibri" w:hAnsi="Calibri" w:cs="Calibri"/>
              </w:rPr>
              <w:t>18</w:t>
            </w:r>
          </w:p>
        </w:tc>
        <w:tc>
          <w:tcPr>
            <w:tcW w:w="849" w:type="pct"/>
            <w:tcBorders>
              <w:top w:val="nil"/>
              <w:left w:val="nil"/>
              <w:bottom w:val="single" w:sz="4" w:space="0" w:color="3F3F3F"/>
              <w:right w:val="single" w:sz="4" w:space="0" w:color="3F3F3F"/>
            </w:tcBorders>
            <w:shd w:val="clear" w:color="auto" w:fill="auto"/>
            <w:noWrap/>
            <w:vAlign w:val="bottom"/>
            <w:hideMark/>
          </w:tcPr>
          <w:p w14:paraId="21003282" w14:textId="77777777" w:rsidR="00C768A4" w:rsidRPr="00357A7C" w:rsidRDefault="00C768A4" w:rsidP="009D0524">
            <w:pPr>
              <w:jc w:val="center"/>
              <w:rPr>
                <w:rFonts w:ascii="Calibri" w:hAnsi="Calibri" w:cs="Calibri"/>
              </w:rPr>
            </w:pPr>
            <w:r w:rsidRPr="00357A7C">
              <w:rPr>
                <w:rFonts w:ascii="Calibri" w:hAnsi="Calibri" w:cs="Calibri"/>
              </w:rPr>
              <w:t>R$ 4.200,00</w:t>
            </w:r>
          </w:p>
        </w:tc>
        <w:tc>
          <w:tcPr>
            <w:tcW w:w="838" w:type="pct"/>
            <w:tcBorders>
              <w:top w:val="nil"/>
              <w:left w:val="nil"/>
              <w:bottom w:val="single" w:sz="4" w:space="0" w:color="3F3F3F"/>
              <w:right w:val="single" w:sz="4" w:space="0" w:color="3F3F3F"/>
            </w:tcBorders>
            <w:shd w:val="clear" w:color="auto" w:fill="auto"/>
            <w:noWrap/>
            <w:vAlign w:val="bottom"/>
            <w:hideMark/>
          </w:tcPr>
          <w:p w14:paraId="1F9E61EC" w14:textId="77777777" w:rsidR="00C768A4" w:rsidRPr="00357A7C" w:rsidRDefault="00C768A4" w:rsidP="009D0524">
            <w:pPr>
              <w:jc w:val="center"/>
              <w:rPr>
                <w:rFonts w:ascii="Calibri" w:hAnsi="Calibri" w:cs="Calibri"/>
              </w:rPr>
            </w:pPr>
            <w:r w:rsidRPr="00357A7C">
              <w:rPr>
                <w:rFonts w:ascii="Calibri" w:hAnsi="Calibri" w:cs="Calibri"/>
              </w:rPr>
              <w:t>R$ 75.600,00</w:t>
            </w:r>
          </w:p>
        </w:tc>
        <w:tc>
          <w:tcPr>
            <w:tcW w:w="1019" w:type="pct"/>
            <w:tcBorders>
              <w:top w:val="nil"/>
              <w:left w:val="nil"/>
              <w:bottom w:val="single" w:sz="4" w:space="0" w:color="3F3F3F"/>
              <w:right w:val="single" w:sz="4" w:space="0" w:color="3F3F3F"/>
            </w:tcBorders>
            <w:shd w:val="clear" w:color="auto" w:fill="auto"/>
            <w:noWrap/>
            <w:vAlign w:val="bottom"/>
            <w:hideMark/>
          </w:tcPr>
          <w:p w14:paraId="1A1F5328" w14:textId="77777777" w:rsidR="00C768A4" w:rsidRPr="00357A7C" w:rsidRDefault="00C768A4" w:rsidP="009D0524">
            <w:pPr>
              <w:jc w:val="center"/>
              <w:rPr>
                <w:rFonts w:ascii="Calibri" w:hAnsi="Calibri" w:cs="Calibri"/>
              </w:rPr>
            </w:pPr>
            <w:r w:rsidRPr="00357A7C">
              <w:rPr>
                <w:rFonts w:ascii="Calibri" w:hAnsi="Calibri" w:cs="Calibri"/>
              </w:rPr>
              <w:t>R$ 907.200,00</w:t>
            </w:r>
          </w:p>
        </w:tc>
      </w:tr>
      <w:tr w:rsidR="00357A7C" w:rsidRPr="00357A7C" w14:paraId="42AED6C3" w14:textId="77777777" w:rsidTr="00994B69">
        <w:trPr>
          <w:trHeight w:val="315"/>
        </w:trPr>
        <w:tc>
          <w:tcPr>
            <w:tcW w:w="1239" w:type="pct"/>
            <w:tcBorders>
              <w:top w:val="nil"/>
              <w:left w:val="single" w:sz="4" w:space="0" w:color="3F3F3F"/>
              <w:bottom w:val="single" w:sz="4" w:space="0" w:color="3F3F3F"/>
              <w:right w:val="single" w:sz="4" w:space="0" w:color="3F3F3F"/>
            </w:tcBorders>
            <w:shd w:val="clear" w:color="auto" w:fill="auto"/>
            <w:noWrap/>
            <w:vAlign w:val="bottom"/>
            <w:hideMark/>
          </w:tcPr>
          <w:p w14:paraId="4B98200E" w14:textId="77777777" w:rsidR="00C768A4" w:rsidRPr="00357A7C" w:rsidRDefault="00C768A4" w:rsidP="009D0524">
            <w:pPr>
              <w:rPr>
                <w:rFonts w:ascii="Calibri" w:hAnsi="Calibri" w:cs="Calibri"/>
                <w:b/>
                <w:bCs/>
              </w:rPr>
            </w:pPr>
            <w:r w:rsidRPr="00357A7C">
              <w:rPr>
                <w:rFonts w:ascii="Calibri" w:hAnsi="Calibri" w:cs="Calibri"/>
                <w:b/>
                <w:bCs/>
              </w:rPr>
              <w:t>DCR</w:t>
            </w:r>
          </w:p>
        </w:tc>
        <w:tc>
          <w:tcPr>
            <w:tcW w:w="1055" w:type="pct"/>
            <w:tcBorders>
              <w:top w:val="nil"/>
              <w:left w:val="nil"/>
              <w:bottom w:val="single" w:sz="4" w:space="0" w:color="3F3F3F"/>
              <w:right w:val="single" w:sz="4" w:space="0" w:color="3F3F3F"/>
            </w:tcBorders>
            <w:shd w:val="clear" w:color="auto" w:fill="auto"/>
            <w:noWrap/>
            <w:vAlign w:val="bottom"/>
            <w:hideMark/>
          </w:tcPr>
          <w:p w14:paraId="2612A00A" w14:textId="77777777" w:rsidR="00C768A4" w:rsidRPr="00357A7C" w:rsidRDefault="00C768A4" w:rsidP="009D0524">
            <w:pPr>
              <w:jc w:val="center"/>
              <w:rPr>
                <w:rFonts w:ascii="Calibri" w:hAnsi="Calibri" w:cs="Calibri"/>
              </w:rPr>
            </w:pPr>
            <w:r w:rsidRPr="00357A7C">
              <w:rPr>
                <w:rFonts w:ascii="Calibri" w:hAnsi="Calibri" w:cs="Calibri"/>
              </w:rPr>
              <w:t>22</w:t>
            </w:r>
          </w:p>
        </w:tc>
        <w:tc>
          <w:tcPr>
            <w:tcW w:w="849" w:type="pct"/>
            <w:tcBorders>
              <w:top w:val="nil"/>
              <w:left w:val="nil"/>
              <w:bottom w:val="single" w:sz="4" w:space="0" w:color="3F3F3F"/>
              <w:right w:val="single" w:sz="4" w:space="0" w:color="3F3F3F"/>
            </w:tcBorders>
            <w:shd w:val="clear" w:color="auto" w:fill="auto"/>
            <w:noWrap/>
            <w:vAlign w:val="bottom"/>
            <w:hideMark/>
          </w:tcPr>
          <w:p w14:paraId="33926923" w14:textId="77777777" w:rsidR="00C768A4" w:rsidRPr="00357A7C" w:rsidRDefault="00C768A4" w:rsidP="009D0524">
            <w:pPr>
              <w:jc w:val="center"/>
              <w:rPr>
                <w:rFonts w:ascii="Calibri" w:hAnsi="Calibri" w:cs="Calibri"/>
              </w:rPr>
            </w:pPr>
            <w:r w:rsidRPr="00357A7C">
              <w:rPr>
                <w:rFonts w:ascii="Calibri" w:hAnsi="Calibri" w:cs="Calibri"/>
              </w:rPr>
              <w:t>R$ 5.200,00</w:t>
            </w:r>
          </w:p>
        </w:tc>
        <w:tc>
          <w:tcPr>
            <w:tcW w:w="838" w:type="pct"/>
            <w:tcBorders>
              <w:top w:val="nil"/>
              <w:left w:val="nil"/>
              <w:bottom w:val="single" w:sz="4" w:space="0" w:color="3F3F3F"/>
              <w:right w:val="single" w:sz="4" w:space="0" w:color="3F3F3F"/>
            </w:tcBorders>
            <w:shd w:val="clear" w:color="auto" w:fill="auto"/>
            <w:noWrap/>
            <w:vAlign w:val="bottom"/>
            <w:hideMark/>
          </w:tcPr>
          <w:p w14:paraId="12D844D3" w14:textId="77777777" w:rsidR="00C768A4" w:rsidRPr="00357A7C" w:rsidRDefault="00C768A4" w:rsidP="009D0524">
            <w:pPr>
              <w:jc w:val="center"/>
              <w:rPr>
                <w:rFonts w:ascii="Calibri" w:hAnsi="Calibri" w:cs="Calibri"/>
              </w:rPr>
            </w:pPr>
            <w:r w:rsidRPr="00357A7C">
              <w:rPr>
                <w:rFonts w:ascii="Calibri" w:hAnsi="Calibri" w:cs="Calibri"/>
              </w:rPr>
              <w:t>R$ 114.400,00</w:t>
            </w:r>
          </w:p>
        </w:tc>
        <w:tc>
          <w:tcPr>
            <w:tcW w:w="1019" w:type="pct"/>
            <w:tcBorders>
              <w:top w:val="nil"/>
              <w:left w:val="nil"/>
              <w:bottom w:val="single" w:sz="4" w:space="0" w:color="3F3F3F"/>
              <w:right w:val="single" w:sz="4" w:space="0" w:color="3F3F3F"/>
            </w:tcBorders>
            <w:shd w:val="clear" w:color="auto" w:fill="auto"/>
            <w:noWrap/>
            <w:vAlign w:val="bottom"/>
            <w:hideMark/>
          </w:tcPr>
          <w:p w14:paraId="0DD515B7" w14:textId="77777777" w:rsidR="00C768A4" w:rsidRPr="00357A7C" w:rsidRDefault="00C768A4" w:rsidP="009D0524">
            <w:pPr>
              <w:jc w:val="center"/>
              <w:rPr>
                <w:rFonts w:ascii="Calibri" w:hAnsi="Calibri" w:cs="Calibri"/>
              </w:rPr>
            </w:pPr>
            <w:r w:rsidRPr="00357A7C">
              <w:rPr>
                <w:rFonts w:ascii="Calibri" w:hAnsi="Calibri" w:cs="Calibri"/>
              </w:rPr>
              <w:t>R$ 1.372.800,00</w:t>
            </w:r>
          </w:p>
        </w:tc>
      </w:tr>
      <w:tr w:rsidR="00357A7C" w:rsidRPr="00357A7C" w14:paraId="0F901CF0" w14:textId="77777777" w:rsidTr="00994B69">
        <w:trPr>
          <w:trHeight w:val="315"/>
        </w:trPr>
        <w:tc>
          <w:tcPr>
            <w:tcW w:w="1239" w:type="pct"/>
            <w:tcBorders>
              <w:top w:val="nil"/>
              <w:left w:val="single" w:sz="4" w:space="0" w:color="3F3F3F"/>
              <w:bottom w:val="single" w:sz="4" w:space="0" w:color="3F3F3F"/>
              <w:right w:val="single" w:sz="4" w:space="0" w:color="3F3F3F"/>
            </w:tcBorders>
            <w:shd w:val="clear" w:color="auto" w:fill="auto"/>
            <w:noWrap/>
            <w:vAlign w:val="bottom"/>
            <w:hideMark/>
          </w:tcPr>
          <w:p w14:paraId="4871C30B" w14:textId="77777777" w:rsidR="00C768A4" w:rsidRPr="00357A7C" w:rsidRDefault="00C768A4" w:rsidP="009D0524">
            <w:pPr>
              <w:rPr>
                <w:rFonts w:ascii="Calibri" w:hAnsi="Calibri" w:cs="Calibri"/>
                <w:b/>
                <w:bCs/>
              </w:rPr>
            </w:pPr>
            <w:r w:rsidRPr="00357A7C">
              <w:rPr>
                <w:rFonts w:ascii="Calibri" w:hAnsi="Calibri" w:cs="Calibri"/>
                <w:b/>
                <w:bCs/>
              </w:rPr>
              <w:t>VALOR GLOBAL</w:t>
            </w:r>
          </w:p>
        </w:tc>
        <w:tc>
          <w:tcPr>
            <w:tcW w:w="1055" w:type="pct"/>
            <w:tcBorders>
              <w:top w:val="nil"/>
              <w:left w:val="nil"/>
              <w:bottom w:val="single" w:sz="4" w:space="0" w:color="3F3F3F"/>
              <w:right w:val="single" w:sz="4" w:space="0" w:color="3F3F3F"/>
            </w:tcBorders>
            <w:shd w:val="clear" w:color="auto" w:fill="auto"/>
            <w:noWrap/>
            <w:vAlign w:val="bottom"/>
            <w:hideMark/>
          </w:tcPr>
          <w:p w14:paraId="4F544C6B" w14:textId="77777777" w:rsidR="00C768A4" w:rsidRPr="00357A7C" w:rsidRDefault="00C768A4" w:rsidP="009D0524">
            <w:pPr>
              <w:jc w:val="center"/>
              <w:rPr>
                <w:rFonts w:ascii="Calibri" w:hAnsi="Calibri" w:cs="Calibri"/>
                <w:b/>
                <w:bCs/>
              </w:rPr>
            </w:pPr>
          </w:p>
        </w:tc>
        <w:tc>
          <w:tcPr>
            <w:tcW w:w="849" w:type="pct"/>
            <w:tcBorders>
              <w:top w:val="nil"/>
              <w:left w:val="nil"/>
              <w:bottom w:val="single" w:sz="4" w:space="0" w:color="3F3F3F"/>
              <w:right w:val="single" w:sz="4" w:space="0" w:color="3F3F3F"/>
            </w:tcBorders>
            <w:shd w:val="clear" w:color="auto" w:fill="auto"/>
            <w:noWrap/>
            <w:vAlign w:val="bottom"/>
            <w:hideMark/>
          </w:tcPr>
          <w:p w14:paraId="70049363" w14:textId="77777777" w:rsidR="00C768A4" w:rsidRPr="00357A7C" w:rsidRDefault="00C768A4" w:rsidP="009D0524">
            <w:pPr>
              <w:jc w:val="center"/>
              <w:rPr>
                <w:rFonts w:ascii="Calibri" w:hAnsi="Calibri" w:cs="Calibri"/>
                <w:b/>
                <w:bCs/>
              </w:rPr>
            </w:pPr>
          </w:p>
        </w:tc>
        <w:tc>
          <w:tcPr>
            <w:tcW w:w="838" w:type="pct"/>
            <w:tcBorders>
              <w:top w:val="nil"/>
              <w:left w:val="nil"/>
              <w:bottom w:val="single" w:sz="4" w:space="0" w:color="3F3F3F"/>
              <w:right w:val="single" w:sz="4" w:space="0" w:color="3F3F3F"/>
            </w:tcBorders>
            <w:shd w:val="clear" w:color="auto" w:fill="auto"/>
            <w:noWrap/>
            <w:vAlign w:val="bottom"/>
            <w:hideMark/>
          </w:tcPr>
          <w:p w14:paraId="7A973A18" w14:textId="77777777" w:rsidR="00C768A4" w:rsidRPr="00357A7C" w:rsidRDefault="00C768A4" w:rsidP="009D0524">
            <w:pPr>
              <w:jc w:val="center"/>
              <w:rPr>
                <w:rFonts w:ascii="Calibri" w:hAnsi="Calibri" w:cs="Calibri"/>
                <w:b/>
                <w:bCs/>
              </w:rPr>
            </w:pPr>
          </w:p>
        </w:tc>
        <w:tc>
          <w:tcPr>
            <w:tcW w:w="1019" w:type="pct"/>
            <w:tcBorders>
              <w:top w:val="nil"/>
              <w:left w:val="nil"/>
              <w:bottom w:val="single" w:sz="4" w:space="0" w:color="3F3F3F"/>
              <w:right w:val="single" w:sz="4" w:space="0" w:color="3F3F3F"/>
            </w:tcBorders>
            <w:shd w:val="clear" w:color="auto" w:fill="auto"/>
            <w:noWrap/>
            <w:vAlign w:val="bottom"/>
            <w:hideMark/>
          </w:tcPr>
          <w:p w14:paraId="169C91BF" w14:textId="77777777" w:rsidR="00C768A4" w:rsidRPr="00357A7C" w:rsidRDefault="00C768A4" w:rsidP="009D0524">
            <w:pPr>
              <w:jc w:val="center"/>
              <w:rPr>
                <w:rFonts w:ascii="Calibri" w:hAnsi="Calibri" w:cs="Calibri"/>
                <w:b/>
                <w:bCs/>
              </w:rPr>
            </w:pPr>
            <w:r w:rsidRPr="00357A7C">
              <w:rPr>
                <w:rFonts w:ascii="Calibri" w:hAnsi="Calibri" w:cs="Calibri"/>
                <w:b/>
                <w:bCs/>
              </w:rPr>
              <w:t>R$ 2.280.000,00</w:t>
            </w:r>
          </w:p>
        </w:tc>
      </w:tr>
    </w:tbl>
    <w:p w14:paraId="26B2E0C8" w14:textId="77777777" w:rsidR="00C768A4" w:rsidRPr="00357A7C" w:rsidRDefault="00C768A4" w:rsidP="00994B69">
      <w:pPr>
        <w:spacing w:after="0"/>
        <w:jc w:val="both"/>
      </w:pPr>
      <w:r w:rsidRPr="00357A7C">
        <w:t>Fonte: Coordenadoria de Pesquisa – PROPPG/UDESC.</w:t>
      </w:r>
    </w:p>
    <w:p w14:paraId="6A233240" w14:textId="0E63A031" w:rsidR="00ED7D4D" w:rsidRPr="00357A7C" w:rsidRDefault="00ED7D4D" w:rsidP="00994B69">
      <w:pPr>
        <w:spacing w:after="0"/>
        <w:jc w:val="both"/>
        <w:rPr>
          <w:rFonts w:cs="Arial"/>
        </w:rPr>
      </w:pPr>
    </w:p>
    <w:p w14:paraId="16677867" w14:textId="069FB2E3" w:rsidR="00C768A4" w:rsidRPr="00357A7C" w:rsidRDefault="00C768A4" w:rsidP="00994B69">
      <w:pPr>
        <w:pStyle w:val="PargrafodaLista"/>
        <w:numPr>
          <w:ilvl w:val="0"/>
          <w:numId w:val="22"/>
        </w:numPr>
        <w:spacing w:before="0" w:after="0"/>
        <w:rPr>
          <w:rFonts w:cs="Arial"/>
          <w:b/>
          <w:bCs/>
        </w:rPr>
      </w:pPr>
      <w:r w:rsidRPr="00357A7C">
        <w:rPr>
          <w:rFonts w:cs="Arial"/>
          <w:b/>
          <w:bCs/>
        </w:rPr>
        <w:t>Edital NCTI</w:t>
      </w:r>
    </w:p>
    <w:p w14:paraId="379E5308" w14:textId="77777777" w:rsidR="00994B69" w:rsidRPr="00357A7C" w:rsidRDefault="00994B69" w:rsidP="00994B69">
      <w:pPr>
        <w:pStyle w:val="PargrafodaLista"/>
        <w:spacing w:before="0" w:after="0"/>
        <w:rPr>
          <w:rFonts w:cs="Arial"/>
          <w:b/>
          <w:bCs/>
        </w:rPr>
      </w:pPr>
    </w:p>
    <w:p w14:paraId="1A82BB59" w14:textId="1E1A14F6" w:rsidR="00C768A4" w:rsidRPr="00357A7C" w:rsidRDefault="00C768A4" w:rsidP="00994B69">
      <w:pPr>
        <w:spacing w:after="0"/>
        <w:jc w:val="both"/>
        <w:rPr>
          <w:rFonts w:cs="Arial"/>
        </w:rPr>
      </w:pPr>
      <w:r w:rsidRPr="00357A7C">
        <w:rPr>
          <w:rFonts w:cs="Arial"/>
        </w:rPr>
        <w:t xml:space="preserve">Em 2024 a UDESC inaugurou em Pinhalzinho/SC, a obra de edificação do Núcleo de Ciência, Tecnologia e Inovação do Leite (NCTI), do Centro de Educação Superior do Oeste (CEO). O NCTI, considerado estratégico para o estado de Santa Catarina, atuará na região de alta concentração de produtores leiteiros e de agroindústrias na área de lacticínios e consolidará a Rota de Integração do Leite. </w:t>
      </w:r>
    </w:p>
    <w:p w14:paraId="2459F417" w14:textId="77777777" w:rsidR="00C768A4" w:rsidRPr="00357A7C" w:rsidRDefault="00C768A4" w:rsidP="00C768A4">
      <w:pPr>
        <w:spacing w:after="0"/>
        <w:jc w:val="both"/>
        <w:rPr>
          <w:rFonts w:cs="Arial"/>
        </w:rPr>
      </w:pPr>
      <w:r w:rsidRPr="00357A7C">
        <w:rPr>
          <w:rFonts w:cs="Arial"/>
        </w:rPr>
        <w:t>O NCTI tem como propósito gerar tecnologias, difundir conhecimentos e fortalecer a cadeia produtiva do leite em Santa Catarina, sendo concebido para ser um polo de excelência em pesquisa e inovação no setor lácteo, compreendendo três laboratórios principais:</w:t>
      </w:r>
    </w:p>
    <w:p w14:paraId="29F5D705" w14:textId="77777777" w:rsidR="00C768A4" w:rsidRPr="00357A7C" w:rsidRDefault="00C768A4" w:rsidP="00C768A4">
      <w:pPr>
        <w:spacing w:after="0"/>
        <w:jc w:val="both"/>
        <w:rPr>
          <w:rFonts w:cs="Arial"/>
        </w:rPr>
      </w:pPr>
      <w:r w:rsidRPr="00357A7C">
        <w:rPr>
          <w:rFonts w:cs="Arial"/>
        </w:rPr>
        <w:t>1. Laboratório de Indústria de Lácteos em Escala-Piloto: Destinado a cursos, treinamentos, testes de ingredientes, desenvolvimento e aprimoramento de produtos, cujo objetivo é promover a inovação, a diversificação de produtos e a otimização de processos. Esse laboratório será equipado com tecnologia moderna para o processamento de leite e derivados.</w:t>
      </w:r>
    </w:p>
    <w:p w14:paraId="5746AB4A" w14:textId="147D181D" w:rsidR="00C768A4" w:rsidRPr="00357A7C" w:rsidRDefault="00C768A4" w:rsidP="00C768A4">
      <w:pPr>
        <w:spacing w:after="0"/>
        <w:jc w:val="both"/>
        <w:rPr>
          <w:rFonts w:cs="Arial"/>
        </w:rPr>
      </w:pPr>
      <w:r w:rsidRPr="00357A7C">
        <w:rPr>
          <w:rFonts w:cs="Arial"/>
        </w:rPr>
        <w:t>2.  Laboratório de Pesquisa e Inovação em Leite e Derivados:  Será equipado com tecnologia de ponta para a caracterização de leite e produtos lácteos, e seu foco será em pesquisa aplicada, oferecendo soluções para as necessidades do setor lácteo.</w:t>
      </w:r>
    </w:p>
    <w:p w14:paraId="4D2612DE" w14:textId="70B3E996" w:rsidR="00C768A4" w:rsidRPr="00357A7C" w:rsidRDefault="00C768A4" w:rsidP="00C768A4">
      <w:pPr>
        <w:spacing w:after="0"/>
        <w:jc w:val="both"/>
        <w:rPr>
          <w:rFonts w:cs="Arial"/>
        </w:rPr>
      </w:pPr>
      <w:r w:rsidRPr="00357A7C">
        <w:rPr>
          <w:rFonts w:cs="Arial"/>
        </w:rPr>
        <w:lastRenderedPageBreak/>
        <w:t>3.  Laboratório da Qualidade do Leite:  Visa a análise da qualidade do leite, incluindo contagem de células somáticas (CCS) – indicativas da saúde do animal; contagem padrão em placas (CPP) – que quantifica bactérias aeróbias do leite cru; e análise de contaminantes e parâmetros físico-químicos. Os dados gerados subsidiam estudos para a melhoria genética do gado leiteiro e novas técnicas de nutrição animal.</w:t>
      </w:r>
    </w:p>
    <w:p w14:paraId="48AEB872" w14:textId="77777777" w:rsidR="00C768A4" w:rsidRPr="00357A7C" w:rsidRDefault="00C768A4" w:rsidP="00C768A4">
      <w:pPr>
        <w:spacing w:after="0"/>
        <w:jc w:val="both"/>
        <w:rPr>
          <w:rFonts w:cs="Arial"/>
        </w:rPr>
      </w:pPr>
      <w:r w:rsidRPr="00357A7C">
        <w:rPr>
          <w:rFonts w:cs="Arial"/>
        </w:rPr>
        <w:t>Para a plena realização dos objetivos e potencialidades do NCTI, a parceria entre a UDESC e a FAPESC é de extrema importância para fomentar a implementação e modernização de equipamentos, o desenvolvimento de projetos de pesquisa e inovação, e a consolidação de parcerias públicas e privadas, tanto nacionais quanto internacionais. Ademais, atualmente, toda a produção da cadeia do leite do estado de Santa Catarina necessita ser enviada para fora do estado para a realização da análise da sua qualidade. Com a estruturação do NCTI, essas análises passarão a ser realizada integralmente no próprio núcleo.</w:t>
      </w:r>
    </w:p>
    <w:p w14:paraId="1F052D4D" w14:textId="71E6D988" w:rsidR="00C768A4" w:rsidRPr="00357A7C" w:rsidRDefault="00C768A4" w:rsidP="00C768A4">
      <w:pPr>
        <w:spacing w:after="0"/>
        <w:jc w:val="both"/>
        <w:rPr>
          <w:rFonts w:cs="Arial"/>
        </w:rPr>
      </w:pPr>
      <w:r w:rsidRPr="00357A7C">
        <w:rPr>
          <w:rFonts w:cs="Arial"/>
        </w:rPr>
        <w:t xml:space="preserve">Neste  sentido,  o  Edital  tem  como  objetivo  apoiar  o  desenvolvimento  de  projetos  para implantar práticas de pesquisa, tecnologia e inovação no âmbito da implementação e estruturação dos  laboratórios  do  NCTI,  do  CEO/UDESC, com  a  finalidade  de  desenvolver  pesquisa  e  inovação, atendendo   a   demanda   da   sociedade   catarinense   para   a   consolidação   do   processo   de desenvolvimento  da  cadeia  produtiva  do  leite,  baseadas  em  projetos  e  processos  de  Ciência, Tecnologia e Inovação (CT&amp;I). Inicialmente, houve a aprovação de recursos financeiros no valor global de R$ 32.000.000,00 (Trinta e dois milhões de reais), sendo R$ 16.000.000,00 (dezesseis milhões de reais) oriundos do orçamento da UDESC e R$ 16.000.000,00 (dezesseis milhões de reais) oriundos do orçamento da </w:t>
      </w:r>
      <w:proofErr w:type="spellStart"/>
      <w:r w:rsidRPr="00357A7C">
        <w:rPr>
          <w:rFonts w:cs="Arial"/>
        </w:rPr>
        <w:t>Fapesc</w:t>
      </w:r>
      <w:proofErr w:type="spellEnd"/>
      <w:r w:rsidRPr="00357A7C">
        <w:rPr>
          <w:rFonts w:cs="Arial"/>
        </w:rPr>
        <w:t xml:space="preserve">. Foram aprovadas 16 (dezesseis) propostas, o que totalizou R$ 43.903.843,52 (Quarenta e três milhões, novecentos e três mil, oitocentos e quarenta e três reais e cinquenta e dois centavos). Diante da importância dos projetos, a UDESC aprovou um aditivo nos recursos financeiros, no valor de R$ 11.903.843,52 (Onze milhões, novecentos e três mil, oitocentos e quarenta e três reais e cinquenta e dois centavos). Neste sentido, os recursos financeiros oriundos da UDESC totalizarão R$ 27.903.843,52 (Vinte e sete milhões, novecentos e três mil, oitocentos e quarenta e três reais e cinquenta e dois centavos), sendo que R$ 19.903.043,52 (Dezenove milhões, novecentos e três mil, quarenta e três reais e cinquenta e dois centavos) foram descentralizados à </w:t>
      </w:r>
      <w:proofErr w:type="spellStart"/>
      <w:r w:rsidRPr="00357A7C">
        <w:rPr>
          <w:rFonts w:cs="Arial"/>
        </w:rPr>
        <w:t>Fapesc</w:t>
      </w:r>
      <w:proofErr w:type="spellEnd"/>
      <w:r w:rsidRPr="00357A7C">
        <w:rPr>
          <w:rFonts w:cs="Arial"/>
        </w:rPr>
        <w:t xml:space="preserve"> no ano de 2024, e para o ano de 2025 está prevista descentralização no valor de R$ 8.800.000,00 (Oito milhões e oitocentos mil reais).</w:t>
      </w:r>
    </w:p>
    <w:p w14:paraId="6ACB95F2" w14:textId="77777777" w:rsidR="00C768A4" w:rsidRPr="00357A7C" w:rsidRDefault="00C768A4" w:rsidP="00C768A4">
      <w:pPr>
        <w:spacing w:after="0"/>
        <w:jc w:val="both"/>
        <w:rPr>
          <w:rFonts w:cs="Arial"/>
        </w:rPr>
      </w:pPr>
    </w:p>
    <w:p w14:paraId="23BD83FF" w14:textId="01DD4199" w:rsidR="00C768A4" w:rsidRPr="00357A7C" w:rsidRDefault="00C768A4" w:rsidP="00C768A4">
      <w:pPr>
        <w:pStyle w:val="PargrafodaLista"/>
        <w:numPr>
          <w:ilvl w:val="0"/>
          <w:numId w:val="22"/>
        </w:numPr>
        <w:rPr>
          <w:b/>
          <w:bCs/>
        </w:rPr>
      </w:pPr>
      <w:r w:rsidRPr="00357A7C">
        <w:rPr>
          <w:b/>
          <w:bCs/>
        </w:rPr>
        <w:t>Iniciação Científica</w:t>
      </w:r>
    </w:p>
    <w:p w14:paraId="202A3345" w14:textId="77777777" w:rsidR="00472F69" w:rsidRPr="00357A7C" w:rsidRDefault="00472F69" w:rsidP="00472F69">
      <w:pPr>
        <w:pStyle w:val="PargrafodaLista"/>
        <w:rPr>
          <w:b/>
          <w:bCs/>
        </w:rPr>
      </w:pPr>
    </w:p>
    <w:p w14:paraId="0E37B9DD" w14:textId="7A360519" w:rsidR="00AB6099" w:rsidRPr="00357A7C" w:rsidRDefault="00C768A4" w:rsidP="00472F69">
      <w:r w:rsidRPr="00357A7C">
        <w:t xml:space="preserve">Em 2024, com o lançamento dos editais de Iniciação Científica, </w:t>
      </w:r>
      <w:r w:rsidR="00AB6099" w:rsidRPr="00357A7C">
        <w:t xml:space="preserve">estão vigentes </w:t>
      </w:r>
      <w:r w:rsidR="00C15945" w:rsidRPr="00357A7C">
        <w:t>469</w:t>
      </w:r>
      <w:r w:rsidR="00AB6099" w:rsidRPr="00357A7C">
        <w:t xml:space="preserve"> bolsas de pesquisa, nas seguintes modalidades: PROBIC/UDESC, PROBITI/UDESC, PROBIC-</w:t>
      </w:r>
      <w:proofErr w:type="spellStart"/>
      <w:r w:rsidR="00AB6099" w:rsidRPr="00357A7C">
        <w:t>Af</w:t>
      </w:r>
      <w:proofErr w:type="spellEnd"/>
      <w:r w:rsidR="00AB6099" w:rsidRPr="00357A7C">
        <w:t>/UDESC</w:t>
      </w:r>
      <w:r w:rsidR="00C15945" w:rsidRPr="00357A7C">
        <w:t xml:space="preserve"> e</w:t>
      </w:r>
      <w:r w:rsidR="00AB6099" w:rsidRPr="00357A7C">
        <w:t xml:space="preserve"> PROIP/UDESC. Na tabela a seguir são apresentadas o quantitativo de bolsas de acordo com as modalidades:</w:t>
      </w:r>
    </w:p>
    <w:p w14:paraId="5D7CEABD" w14:textId="77777777" w:rsidR="00994B69" w:rsidRPr="00357A7C" w:rsidRDefault="00994B69" w:rsidP="00AB6099">
      <w:pPr>
        <w:pStyle w:val="PargrafodaLista"/>
      </w:pPr>
    </w:p>
    <w:p w14:paraId="61DBE754" w14:textId="5CE3C0EB" w:rsidR="00AB6099" w:rsidRPr="00357A7C" w:rsidRDefault="00994B69" w:rsidP="00994B69">
      <w:pPr>
        <w:autoSpaceDE w:val="0"/>
        <w:autoSpaceDN w:val="0"/>
        <w:adjustRightInd w:val="0"/>
        <w:spacing w:after="0" w:line="360" w:lineRule="auto"/>
        <w:ind w:left="4111" w:right="4081"/>
        <w:jc w:val="both"/>
      </w:pPr>
      <w:r w:rsidRPr="00357A7C">
        <w:rPr>
          <w:b/>
          <w:bCs/>
        </w:rPr>
        <w:t>Quadro 6.</w:t>
      </w:r>
      <w:r w:rsidRPr="00357A7C">
        <w:t xml:space="preserve"> </w:t>
      </w:r>
      <w:r w:rsidRPr="00357A7C">
        <w:rPr>
          <w:rFonts w:cstheme="minorHAnsi"/>
        </w:rPr>
        <w:t>Características das bolsas de iniciação científica quanto as modalidades e quantitativos.</w:t>
      </w:r>
    </w:p>
    <w:tbl>
      <w:tblPr>
        <w:tblStyle w:val="Tabelacomgrade"/>
        <w:tblW w:w="0" w:type="auto"/>
        <w:jc w:val="center"/>
        <w:tblLook w:val="04A0" w:firstRow="1" w:lastRow="0" w:firstColumn="1" w:lastColumn="0" w:noHBand="0" w:noVBand="1"/>
      </w:tblPr>
      <w:tblGrid>
        <w:gridCol w:w="3114"/>
        <w:gridCol w:w="2551"/>
      </w:tblGrid>
      <w:tr w:rsidR="00357A7C" w:rsidRPr="00357A7C" w14:paraId="20C2DF67" w14:textId="77777777" w:rsidTr="00994B69">
        <w:trPr>
          <w:jc w:val="center"/>
        </w:trPr>
        <w:tc>
          <w:tcPr>
            <w:tcW w:w="3114" w:type="dxa"/>
          </w:tcPr>
          <w:p w14:paraId="166F4CC0" w14:textId="0E864A13" w:rsidR="00B50280" w:rsidRPr="00357A7C" w:rsidRDefault="00B50280" w:rsidP="00AB6099">
            <w:pPr>
              <w:pStyle w:val="PargrafodaLista"/>
              <w:ind w:left="0"/>
              <w:rPr>
                <w:b/>
                <w:bCs/>
              </w:rPr>
            </w:pPr>
            <w:r w:rsidRPr="00357A7C">
              <w:rPr>
                <w:b/>
                <w:bCs/>
              </w:rPr>
              <w:t>Modalidades</w:t>
            </w:r>
          </w:p>
        </w:tc>
        <w:tc>
          <w:tcPr>
            <w:tcW w:w="2551" w:type="dxa"/>
          </w:tcPr>
          <w:p w14:paraId="46E02A48" w14:textId="2302A992" w:rsidR="00B50280" w:rsidRPr="00357A7C" w:rsidRDefault="00B50280" w:rsidP="00994B69">
            <w:pPr>
              <w:pStyle w:val="PargrafodaLista"/>
              <w:ind w:left="0"/>
              <w:jc w:val="center"/>
              <w:rPr>
                <w:b/>
                <w:bCs/>
              </w:rPr>
            </w:pPr>
            <w:r w:rsidRPr="00357A7C">
              <w:rPr>
                <w:b/>
                <w:bCs/>
              </w:rPr>
              <w:t>Quantidade</w:t>
            </w:r>
          </w:p>
        </w:tc>
      </w:tr>
      <w:tr w:rsidR="00357A7C" w:rsidRPr="00357A7C" w14:paraId="1220544A" w14:textId="77777777" w:rsidTr="00994B69">
        <w:trPr>
          <w:jc w:val="center"/>
        </w:trPr>
        <w:tc>
          <w:tcPr>
            <w:tcW w:w="3114" w:type="dxa"/>
          </w:tcPr>
          <w:p w14:paraId="3EA4229C" w14:textId="6F9A0D49" w:rsidR="00B50280" w:rsidRPr="00357A7C" w:rsidRDefault="00B50280" w:rsidP="00AB6099">
            <w:pPr>
              <w:pStyle w:val="PargrafodaLista"/>
              <w:ind w:left="0"/>
            </w:pPr>
            <w:r w:rsidRPr="00357A7C">
              <w:lastRenderedPageBreak/>
              <w:t>PROBIC/UDESC</w:t>
            </w:r>
          </w:p>
        </w:tc>
        <w:tc>
          <w:tcPr>
            <w:tcW w:w="2551" w:type="dxa"/>
          </w:tcPr>
          <w:p w14:paraId="39D0963C" w14:textId="5C774027" w:rsidR="00B50280" w:rsidRPr="00357A7C" w:rsidRDefault="00C15945" w:rsidP="00994B69">
            <w:pPr>
              <w:pStyle w:val="PargrafodaLista"/>
              <w:ind w:left="0"/>
              <w:jc w:val="center"/>
            </w:pPr>
            <w:r w:rsidRPr="00357A7C">
              <w:t>351</w:t>
            </w:r>
          </w:p>
        </w:tc>
      </w:tr>
      <w:tr w:rsidR="00357A7C" w:rsidRPr="00357A7C" w14:paraId="71B19C35" w14:textId="77777777" w:rsidTr="00994B69">
        <w:trPr>
          <w:jc w:val="center"/>
        </w:trPr>
        <w:tc>
          <w:tcPr>
            <w:tcW w:w="3114" w:type="dxa"/>
          </w:tcPr>
          <w:p w14:paraId="7D4E6236" w14:textId="0EAC2F2E" w:rsidR="00B50280" w:rsidRPr="00357A7C" w:rsidRDefault="00B50280" w:rsidP="00AB6099">
            <w:pPr>
              <w:pStyle w:val="PargrafodaLista"/>
              <w:ind w:left="0"/>
            </w:pPr>
            <w:r w:rsidRPr="00357A7C">
              <w:t>PROBITI/UDESC</w:t>
            </w:r>
          </w:p>
        </w:tc>
        <w:tc>
          <w:tcPr>
            <w:tcW w:w="2551" w:type="dxa"/>
          </w:tcPr>
          <w:p w14:paraId="431AAED3" w14:textId="612D6F00" w:rsidR="00B50280" w:rsidRPr="00357A7C" w:rsidRDefault="00C15945" w:rsidP="00994B69">
            <w:pPr>
              <w:pStyle w:val="PargrafodaLista"/>
              <w:ind w:left="0"/>
              <w:jc w:val="center"/>
            </w:pPr>
            <w:r w:rsidRPr="00357A7C">
              <w:t>20</w:t>
            </w:r>
          </w:p>
        </w:tc>
      </w:tr>
      <w:tr w:rsidR="00357A7C" w:rsidRPr="00357A7C" w14:paraId="741B6253" w14:textId="77777777" w:rsidTr="00994B69">
        <w:trPr>
          <w:jc w:val="center"/>
        </w:trPr>
        <w:tc>
          <w:tcPr>
            <w:tcW w:w="3114" w:type="dxa"/>
          </w:tcPr>
          <w:p w14:paraId="45C28900" w14:textId="06967996" w:rsidR="00B50280" w:rsidRPr="00357A7C" w:rsidRDefault="00B50280" w:rsidP="00AB6099">
            <w:pPr>
              <w:pStyle w:val="PargrafodaLista"/>
              <w:ind w:left="0"/>
            </w:pPr>
            <w:r w:rsidRPr="00357A7C">
              <w:t>PROBIC-</w:t>
            </w:r>
            <w:proofErr w:type="spellStart"/>
            <w:r w:rsidRPr="00357A7C">
              <w:t>Af</w:t>
            </w:r>
            <w:proofErr w:type="spellEnd"/>
            <w:r w:rsidRPr="00357A7C">
              <w:t>/UDESC</w:t>
            </w:r>
          </w:p>
        </w:tc>
        <w:tc>
          <w:tcPr>
            <w:tcW w:w="2551" w:type="dxa"/>
          </w:tcPr>
          <w:p w14:paraId="530EA6A1" w14:textId="04E2C9C6" w:rsidR="00B50280" w:rsidRPr="00357A7C" w:rsidRDefault="00B50280" w:rsidP="00994B69">
            <w:pPr>
              <w:pStyle w:val="PargrafodaLista"/>
              <w:ind w:left="0"/>
              <w:jc w:val="center"/>
            </w:pPr>
            <w:r w:rsidRPr="00357A7C">
              <w:t>3</w:t>
            </w:r>
            <w:r w:rsidR="00C15945" w:rsidRPr="00357A7C">
              <w:t>5</w:t>
            </w:r>
          </w:p>
        </w:tc>
      </w:tr>
      <w:tr w:rsidR="00357A7C" w:rsidRPr="00357A7C" w14:paraId="688C308E" w14:textId="77777777" w:rsidTr="00994B69">
        <w:trPr>
          <w:jc w:val="center"/>
        </w:trPr>
        <w:tc>
          <w:tcPr>
            <w:tcW w:w="3114" w:type="dxa"/>
          </w:tcPr>
          <w:p w14:paraId="5E4D3263" w14:textId="5403ADFE" w:rsidR="00B50280" w:rsidRPr="00357A7C" w:rsidRDefault="00B50280" w:rsidP="00AB6099">
            <w:pPr>
              <w:pStyle w:val="PargrafodaLista"/>
              <w:ind w:left="0"/>
            </w:pPr>
            <w:r w:rsidRPr="00357A7C">
              <w:t>PROIP/UDESC</w:t>
            </w:r>
          </w:p>
        </w:tc>
        <w:tc>
          <w:tcPr>
            <w:tcW w:w="2551" w:type="dxa"/>
          </w:tcPr>
          <w:p w14:paraId="5292E5F1" w14:textId="4B56A0B6" w:rsidR="00B50280" w:rsidRPr="00357A7C" w:rsidRDefault="00C15945" w:rsidP="00994B69">
            <w:pPr>
              <w:pStyle w:val="PargrafodaLista"/>
              <w:ind w:left="0"/>
              <w:jc w:val="center"/>
            </w:pPr>
            <w:r w:rsidRPr="00357A7C">
              <w:t>63</w:t>
            </w:r>
          </w:p>
        </w:tc>
      </w:tr>
      <w:tr w:rsidR="00B50280" w:rsidRPr="00357A7C" w14:paraId="404C2641" w14:textId="77777777" w:rsidTr="00994B69">
        <w:trPr>
          <w:jc w:val="center"/>
        </w:trPr>
        <w:tc>
          <w:tcPr>
            <w:tcW w:w="3114" w:type="dxa"/>
          </w:tcPr>
          <w:p w14:paraId="42624BA8" w14:textId="544DF4FF" w:rsidR="00B50280" w:rsidRPr="00357A7C" w:rsidRDefault="00B50280" w:rsidP="00AB6099">
            <w:pPr>
              <w:pStyle w:val="PargrafodaLista"/>
              <w:ind w:left="0"/>
              <w:rPr>
                <w:b/>
                <w:bCs/>
              </w:rPr>
            </w:pPr>
            <w:r w:rsidRPr="00357A7C">
              <w:rPr>
                <w:b/>
                <w:bCs/>
              </w:rPr>
              <w:t>Número de bolsistas ativos</w:t>
            </w:r>
          </w:p>
        </w:tc>
        <w:tc>
          <w:tcPr>
            <w:tcW w:w="2551" w:type="dxa"/>
          </w:tcPr>
          <w:p w14:paraId="4FFD37A2" w14:textId="0D88A5D2" w:rsidR="00B50280" w:rsidRPr="00357A7C" w:rsidRDefault="00C15945" w:rsidP="00994B69">
            <w:pPr>
              <w:pStyle w:val="PargrafodaLista"/>
              <w:ind w:left="0"/>
              <w:jc w:val="center"/>
              <w:rPr>
                <w:b/>
                <w:bCs/>
              </w:rPr>
            </w:pPr>
            <w:r w:rsidRPr="00357A7C">
              <w:rPr>
                <w:b/>
                <w:bCs/>
              </w:rPr>
              <w:t>469</w:t>
            </w:r>
          </w:p>
        </w:tc>
      </w:tr>
    </w:tbl>
    <w:p w14:paraId="3D3A7F21" w14:textId="77777777" w:rsidR="00B50280" w:rsidRPr="00357A7C" w:rsidRDefault="00B50280" w:rsidP="00AB6099">
      <w:pPr>
        <w:pStyle w:val="PargrafodaLista"/>
      </w:pPr>
    </w:p>
    <w:p w14:paraId="03F8A342" w14:textId="5989C313" w:rsidR="00B50280" w:rsidRPr="00357A7C" w:rsidRDefault="00C15945" w:rsidP="00204262">
      <w:pPr>
        <w:pStyle w:val="PargrafodaLista"/>
        <w:numPr>
          <w:ilvl w:val="0"/>
          <w:numId w:val="22"/>
        </w:numPr>
        <w:rPr>
          <w:b/>
          <w:bCs/>
        </w:rPr>
      </w:pPr>
      <w:r w:rsidRPr="00357A7C">
        <w:rPr>
          <w:b/>
          <w:bCs/>
        </w:rPr>
        <w:t>PROEVEN - Programa de Auxílio à Participação em Eventos</w:t>
      </w:r>
    </w:p>
    <w:p w14:paraId="4457B65E" w14:textId="7425D46F" w:rsidR="00F71F52" w:rsidRPr="00357A7C" w:rsidRDefault="00F71F52" w:rsidP="00F71F52">
      <w:pPr>
        <w:spacing w:after="0"/>
        <w:jc w:val="both"/>
      </w:pPr>
      <w:r w:rsidRPr="00357A7C">
        <w:t>O Programa de Auxílio à Participação em Eventos – PROEVEN tem como objetivo principal incrementar a visibilidade da produção intelectual (científica, tecnológica, cultural e artística) da UDESC no cenário internacional. Além disso, busca-se propiciar a aquisição de conhecimentos específicos indispensáveis ao desenvolvimento de pesquisas; ampliar as possibilidades de colaboração com pesquisadores e grupos de pesquisa por meio de redes internacionais; estimular a produção acadêmica conjunta; e contribuir para o fortalecimento da internacionalização dos programas de pós-graduação da UDESC.</w:t>
      </w:r>
    </w:p>
    <w:p w14:paraId="140A83FB" w14:textId="28A1EDE7" w:rsidR="00F71F52" w:rsidRPr="00357A7C" w:rsidRDefault="00F71F52" w:rsidP="00F71F52">
      <w:pPr>
        <w:spacing w:after="0"/>
        <w:jc w:val="both"/>
      </w:pPr>
      <w:r w:rsidRPr="00357A7C">
        <w:t>Em 2024, o PROEVEN lançou dois editais, um por semestre, contemplando um total de 15 docentes em cada edital. O auxílio concedido pelo PROEVEN inclui: Pagamento da taxa de inscrição no evento científico; Passagens de ida e volta para o local do evento; Quatro diárias internacionais.</w:t>
      </w:r>
    </w:p>
    <w:p w14:paraId="58704F21" w14:textId="79C1FB40" w:rsidR="00F71F52" w:rsidRDefault="00F71F52" w:rsidP="00F71F52">
      <w:pPr>
        <w:spacing w:after="0"/>
        <w:jc w:val="both"/>
      </w:pPr>
      <w:r w:rsidRPr="00357A7C">
        <w:t>Esses auxílios visam incentivar a participação de docentes em eventos internacionais, promovendo a visibilidade da produção acadêmica da UDESC e fortalecendo a internacionalização institucional.</w:t>
      </w:r>
    </w:p>
    <w:p w14:paraId="4BC40471" w14:textId="39EB50F9" w:rsidR="00F71F52" w:rsidRPr="00357A7C" w:rsidRDefault="00F71F52" w:rsidP="00F71F52">
      <w:pPr>
        <w:spacing w:after="0"/>
        <w:jc w:val="both"/>
      </w:pPr>
    </w:p>
    <w:p w14:paraId="138E25D8" w14:textId="77777777" w:rsidR="00F71F52" w:rsidRPr="00F71F52" w:rsidRDefault="00F71F52" w:rsidP="00F71F52">
      <w:pPr>
        <w:spacing w:after="0"/>
        <w:jc w:val="both"/>
        <w:rPr>
          <w:rFonts w:cs="Arial"/>
          <w:b/>
        </w:rPr>
      </w:pPr>
    </w:p>
    <w:p w14:paraId="38842D67" w14:textId="41150A7D" w:rsidR="00894928" w:rsidRPr="00431374" w:rsidRDefault="00894928" w:rsidP="00A83288">
      <w:pPr>
        <w:pStyle w:val="PargrafodaLista"/>
        <w:numPr>
          <w:ilvl w:val="0"/>
          <w:numId w:val="22"/>
        </w:numPr>
        <w:spacing w:before="0" w:after="0"/>
        <w:rPr>
          <w:rFonts w:cs="Arial"/>
          <w:b/>
          <w:szCs w:val="22"/>
        </w:rPr>
      </w:pPr>
      <w:r w:rsidRPr="00431374">
        <w:rPr>
          <w:rFonts w:cs="Arial"/>
          <w:b/>
          <w:szCs w:val="22"/>
        </w:rPr>
        <w:t>Programa de Bolsas de Monitoria em Pós-Graduação – PROMOP</w:t>
      </w:r>
    </w:p>
    <w:p w14:paraId="41CE925F" w14:textId="77777777" w:rsidR="00894928" w:rsidRPr="0080620A" w:rsidRDefault="00894928" w:rsidP="00894928">
      <w:pPr>
        <w:pStyle w:val="PargrafodaLista"/>
        <w:spacing w:before="0" w:after="0"/>
        <w:rPr>
          <w:rFonts w:cs="Arial"/>
          <w:b/>
          <w:sz w:val="20"/>
          <w:highlight w:val="green"/>
        </w:rPr>
      </w:pPr>
    </w:p>
    <w:p w14:paraId="2CD22B11" w14:textId="77777777" w:rsidR="00894928" w:rsidRPr="00431374" w:rsidRDefault="00894928" w:rsidP="00894928">
      <w:pPr>
        <w:pStyle w:val="NormalWeb"/>
        <w:spacing w:before="0" w:after="0" w:line="276" w:lineRule="auto"/>
        <w:ind w:firstLine="0"/>
        <w:rPr>
          <w:rFonts w:asciiTheme="minorHAnsi" w:eastAsiaTheme="minorHAnsi" w:hAnsiTheme="minorHAnsi"/>
          <w:sz w:val="22"/>
          <w:szCs w:val="22"/>
          <w:lang w:eastAsia="en-US"/>
        </w:rPr>
      </w:pPr>
      <w:r w:rsidRPr="00431374">
        <w:rPr>
          <w:rFonts w:asciiTheme="minorHAnsi" w:eastAsiaTheme="minorHAnsi" w:hAnsiTheme="minorHAnsi"/>
          <w:sz w:val="22"/>
          <w:szCs w:val="22"/>
          <w:lang w:eastAsia="en-US"/>
        </w:rPr>
        <w:t xml:space="preserve">O Programa de Bolsas de Monitoria de Pós-graduação – PROMOP tem por finalidade propiciar ao aluno de Pós-Graduação Stricto Sensu desenvolver habilidades e incentivos em sua formação acadêmica, inerentes à docência e à pesquisa científica e tecnológica. O Programa é considerado inédito entre as IES nacionais. </w:t>
      </w:r>
    </w:p>
    <w:p w14:paraId="15CAFBE0" w14:textId="77777777" w:rsidR="0080620A" w:rsidRPr="00431374" w:rsidRDefault="0080620A" w:rsidP="00894928">
      <w:pPr>
        <w:pStyle w:val="NormalWeb"/>
        <w:spacing w:before="0" w:after="0" w:line="276" w:lineRule="auto"/>
        <w:ind w:firstLine="0"/>
        <w:rPr>
          <w:rFonts w:asciiTheme="minorHAnsi" w:eastAsiaTheme="minorHAnsi" w:hAnsiTheme="minorHAnsi"/>
          <w:sz w:val="22"/>
          <w:szCs w:val="22"/>
          <w:lang w:eastAsia="en-US"/>
        </w:rPr>
      </w:pPr>
    </w:p>
    <w:p w14:paraId="272D8BE8" w14:textId="34E285BF" w:rsidR="00894928" w:rsidRPr="00431374" w:rsidRDefault="00894928" w:rsidP="00894928">
      <w:pPr>
        <w:pStyle w:val="NormalWeb"/>
        <w:spacing w:before="0" w:after="0" w:line="276" w:lineRule="auto"/>
        <w:ind w:firstLine="0"/>
        <w:rPr>
          <w:rFonts w:asciiTheme="minorHAnsi" w:eastAsiaTheme="minorHAnsi" w:hAnsiTheme="minorHAnsi"/>
          <w:sz w:val="22"/>
          <w:szCs w:val="22"/>
          <w:lang w:eastAsia="en-US"/>
        </w:rPr>
      </w:pPr>
      <w:bookmarkStart w:id="22" w:name="_Hlk94619686"/>
      <w:r w:rsidRPr="00431374">
        <w:rPr>
          <w:rFonts w:asciiTheme="minorHAnsi" w:eastAsiaTheme="minorHAnsi" w:hAnsiTheme="minorHAnsi"/>
          <w:sz w:val="22"/>
          <w:szCs w:val="22"/>
          <w:lang w:eastAsia="en-US"/>
        </w:rPr>
        <w:t>O quadro a seguir traz o quantitativo de bolsas e valores/ano do programa PROMOP durante o período de 20</w:t>
      </w:r>
      <w:r w:rsidR="0020624B">
        <w:rPr>
          <w:rFonts w:asciiTheme="minorHAnsi" w:eastAsiaTheme="minorHAnsi" w:hAnsiTheme="minorHAnsi"/>
          <w:sz w:val="22"/>
          <w:szCs w:val="22"/>
          <w:lang w:eastAsia="en-US"/>
        </w:rPr>
        <w:t>20</w:t>
      </w:r>
      <w:r w:rsidRPr="00431374">
        <w:rPr>
          <w:rFonts w:asciiTheme="minorHAnsi" w:eastAsiaTheme="minorHAnsi" w:hAnsiTheme="minorHAnsi"/>
          <w:sz w:val="22"/>
          <w:szCs w:val="22"/>
          <w:lang w:eastAsia="en-US"/>
        </w:rPr>
        <w:t xml:space="preserve"> a 202</w:t>
      </w:r>
      <w:r w:rsidR="00357A7C">
        <w:rPr>
          <w:rFonts w:asciiTheme="minorHAnsi" w:eastAsiaTheme="minorHAnsi" w:hAnsiTheme="minorHAnsi"/>
          <w:sz w:val="22"/>
          <w:szCs w:val="22"/>
          <w:lang w:eastAsia="en-US"/>
        </w:rPr>
        <w:t>4</w:t>
      </w:r>
      <w:r w:rsidRPr="00431374">
        <w:rPr>
          <w:rFonts w:asciiTheme="minorHAnsi" w:eastAsiaTheme="minorHAnsi" w:hAnsiTheme="minorHAnsi"/>
          <w:sz w:val="22"/>
          <w:szCs w:val="22"/>
          <w:lang w:eastAsia="en-US"/>
        </w:rPr>
        <w:t>:</w:t>
      </w:r>
    </w:p>
    <w:p w14:paraId="195CFA5B" w14:textId="77777777" w:rsidR="0080620A" w:rsidRDefault="0080620A" w:rsidP="00894928">
      <w:pPr>
        <w:pStyle w:val="NormalWeb"/>
        <w:spacing w:before="0" w:after="0" w:line="276" w:lineRule="auto"/>
        <w:ind w:firstLine="0"/>
        <w:rPr>
          <w:rFonts w:asciiTheme="minorHAnsi" w:eastAsiaTheme="minorHAnsi" w:hAnsiTheme="minorHAnsi"/>
          <w:b/>
          <w:sz w:val="20"/>
          <w:szCs w:val="22"/>
          <w:highlight w:val="green"/>
          <w:lang w:eastAsia="en-US"/>
        </w:rPr>
      </w:pPr>
    </w:p>
    <w:p w14:paraId="1EFD3BF1" w14:textId="254D6581" w:rsidR="0080620A" w:rsidRDefault="0080620A" w:rsidP="00894928">
      <w:pPr>
        <w:pStyle w:val="NormalWeb"/>
        <w:spacing w:before="0" w:after="0" w:line="276" w:lineRule="auto"/>
        <w:ind w:firstLine="0"/>
        <w:rPr>
          <w:rFonts w:asciiTheme="minorHAnsi" w:eastAsiaTheme="minorHAnsi" w:hAnsiTheme="minorHAnsi"/>
          <w:b/>
          <w:sz w:val="20"/>
          <w:szCs w:val="22"/>
          <w:highlight w:val="green"/>
          <w:lang w:eastAsia="en-US"/>
        </w:rPr>
      </w:pPr>
    </w:p>
    <w:p w14:paraId="253BDBCF" w14:textId="77777777" w:rsidR="00357A7C" w:rsidRDefault="00357A7C" w:rsidP="00894928">
      <w:pPr>
        <w:pStyle w:val="NormalWeb"/>
        <w:spacing w:before="0" w:after="0" w:line="276" w:lineRule="auto"/>
        <w:ind w:firstLine="0"/>
        <w:rPr>
          <w:rFonts w:asciiTheme="minorHAnsi" w:eastAsiaTheme="minorHAnsi" w:hAnsiTheme="minorHAnsi"/>
          <w:b/>
          <w:sz w:val="20"/>
          <w:szCs w:val="22"/>
          <w:highlight w:val="green"/>
          <w:lang w:eastAsia="en-US"/>
        </w:rPr>
      </w:pPr>
    </w:p>
    <w:p w14:paraId="73F15FF1" w14:textId="77777777" w:rsidR="00894928" w:rsidRPr="00431374" w:rsidRDefault="00894928" w:rsidP="00894928">
      <w:pPr>
        <w:pStyle w:val="NormalWeb"/>
        <w:spacing w:before="0" w:after="0" w:line="276" w:lineRule="auto"/>
        <w:ind w:firstLine="0"/>
        <w:rPr>
          <w:rFonts w:asciiTheme="minorHAnsi" w:eastAsiaTheme="minorHAnsi" w:hAnsiTheme="minorHAnsi"/>
          <w:sz w:val="22"/>
          <w:szCs w:val="22"/>
          <w:lang w:eastAsia="en-US"/>
        </w:rPr>
      </w:pPr>
      <w:r w:rsidRPr="00431374">
        <w:rPr>
          <w:rFonts w:asciiTheme="minorHAnsi" w:eastAsiaTheme="minorHAnsi" w:hAnsiTheme="minorHAnsi"/>
          <w:b/>
          <w:sz w:val="22"/>
          <w:szCs w:val="22"/>
          <w:lang w:eastAsia="en-US"/>
        </w:rPr>
        <w:t xml:space="preserve">Quadro – 5 </w:t>
      </w:r>
      <w:r w:rsidRPr="00431374">
        <w:rPr>
          <w:rFonts w:asciiTheme="minorHAnsi" w:eastAsiaTheme="minorHAnsi" w:hAnsiTheme="minorHAnsi"/>
          <w:sz w:val="22"/>
          <w:szCs w:val="22"/>
          <w:lang w:eastAsia="en-US"/>
        </w:rPr>
        <w:t>Quantitativo de bolsas e valores/ano do programa PROMOP</w:t>
      </w:r>
    </w:p>
    <w:tbl>
      <w:tblPr>
        <w:tblW w:w="11463" w:type="dxa"/>
        <w:tblInd w:w="75" w:type="dxa"/>
        <w:tblCellMar>
          <w:top w:w="15" w:type="dxa"/>
          <w:left w:w="70" w:type="dxa"/>
          <w:right w:w="70" w:type="dxa"/>
        </w:tblCellMar>
        <w:tblLook w:val="04A0" w:firstRow="1" w:lastRow="0" w:firstColumn="1" w:lastColumn="0" w:noHBand="0" w:noVBand="1"/>
      </w:tblPr>
      <w:tblGrid>
        <w:gridCol w:w="988"/>
        <w:gridCol w:w="700"/>
        <w:gridCol w:w="1318"/>
        <w:gridCol w:w="700"/>
        <w:gridCol w:w="1318"/>
        <w:gridCol w:w="700"/>
        <w:gridCol w:w="1318"/>
        <w:gridCol w:w="700"/>
        <w:gridCol w:w="1318"/>
        <w:gridCol w:w="882"/>
        <w:gridCol w:w="1318"/>
        <w:gridCol w:w="203"/>
      </w:tblGrid>
      <w:tr w:rsidR="00357A7C" w:rsidRPr="00431374" w14:paraId="2A92BABB" w14:textId="344B5F08" w:rsidTr="00357A7C">
        <w:trPr>
          <w:gridAfter w:val="1"/>
          <w:wAfter w:w="203" w:type="dxa"/>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AA720" w14:textId="77777777" w:rsidR="00357A7C" w:rsidRPr="00992DC2" w:rsidRDefault="00357A7C" w:rsidP="00672073">
            <w:pPr>
              <w:rPr>
                <w:rFonts w:cstheme="minorHAnsi"/>
                <w:b/>
                <w:bCs/>
              </w:rPr>
            </w:pPr>
            <w:bookmarkStart w:id="23" w:name="_Hlk94619714"/>
            <w:bookmarkEnd w:id="22"/>
            <w:r w:rsidRPr="00992DC2">
              <w:rPr>
                <w:rFonts w:eastAsia="Calibri" w:cstheme="minorHAnsi"/>
                <w:b/>
                <w:bCs/>
              </w:rPr>
              <w:lastRenderedPageBreak/>
              <w:t>PROMOP</w:t>
            </w:r>
          </w:p>
        </w:tc>
        <w:tc>
          <w:tcPr>
            <w:tcW w:w="2018" w:type="dxa"/>
            <w:gridSpan w:val="2"/>
            <w:tcBorders>
              <w:top w:val="single" w:sz="4" w:space="0" w:color="auto"/>
              <w:left w:val="nil"/>
              <w:bottom w:val="single" w:sz="4" w:space="0" w:color="auto"/>
              <w:right w:val="single" w:sz="4" w:space="0" w:color="auto"/>
            </w:tcBorders>
            <w:shd w:val="clear" w:color="auto" w:fill="auto"/>
            <w:vAlign w:val="center"/>
            <w:hideMark/>
          </w:tcPr>
          <w:p w14:paraId="63EA32CA" w14:textId="77777777" w:rsidR="00357A7C" w:rsidRPr="00992DC2" w:rsidRDefault="00357A7C" w:rsidP="00672073">
            <w:pPr>
              <w:jc w:val="center"/>
              <w:rPr>
                <w:rFonts w:cstheme="minorHAnsi"/>
                <w:b/>
                <w:bCs/>
              </w:rPr>
            </w:pPr>
            <w:r w:rsidRPr="00992DC2">
              <w:rPr>
                <w:rFonts w:cstheme="minorHAnsi"/>
                <w:b/>
                <w:bCs/>
              </w:rPr>
              <w:t>2020</w:t>
            </w:r>
          </w:p>
        </w:tc>
        <w:tc>
          <w:tcPr>
            <w:tcW w:w="2018" w:type="dxa"/>
            <w:gridSpan w:val="2"/>
            <w:tcBorders>
              <w:top w:val="single" w:sz="4" w:space="0" w:color="auto"/>
              <w:left w:val="nil"/>
              <w:bottom w:val="single" w:sz="4" w:space="0" w:color="auto"/>
              <w:right w:val="single" w:sz="4" w:space="0" w:color="auto"/>
            </w:tcBorders>
            <w:shd w:val="clear" w:color="auto" w:fill="auto"/>
            <w:vAlign w:val="center"/>
            <w:hideMark/>
          </w:tcPr>
          <w:p w14:paraId="2AAB6A1E" w14:textId="77777777" w:rsidR="00357A7C" w:rsidRPr="00992DC2" w:rsidRDefault="00357A7C" w:rsidP="00672073">
            <w:pPr>
              <w:jc w:val="center"/>
              <w:rPr>
                <w:rFonts w:cstheme="minorHAnsi"/>
                <w:b/>
                <w:bCs/>
              </w:rPr>
            </w:pPr>
            <w:r w:rsidRPr="00992DC2">
              <w:rPr>
                <w:rFonts w:cstheme="minorHAnsi"/>
                <w:b/>
                <w:bCs/>
              </w:rPr>
              <w:t>2021</w:t>
            </w:r>
          </w:p>
        </w:tc>
        <w:tc>
          <w:tcPr>
            <w:tcW w:w="2018" w:type="dxa"/>
            <w:gridSpan w:val="2"/>
            <w:tcBorders>
              <w:top w:val="single" w:sz="4" w:space="0" w:color="auto"/>
              <w:left w:val="nil"/>
              <w:bottom w:val="single" w:sz="4" w:space="0" w:color="auto"/>
              <w:right w:val="single" w:sz="4" w:space="0" w:color="auto"/>
            </w:tcBorders>
            <w:shd w:val="clear" w:color="auto" w:fill="auto"/>
            <w:vAlign w:val="center"/>
            <w:hideMark/>
          </w:tcPr>
          <w:p w14:paraId="0D12C89C" w14:textId="77777777" w:rsidR="00357A7C" w:rsidRPr="00992DC2" w:rsidRDefault="00357A7C" w:rsidP="00672073">
            <w:pPr>
              <w:jc w:val="center"/>
              <w:rPr>
                <w:rFonts w:cstheme="minorHAnsi"/>
                <w:b/>
                <w:bCs/>
              </w:rPr>
            </w:pPr>
            <w:r w:rsidRPr="00992DC2">
              <w:rPr>
                <w:rFonts w:cstheme="minorHAnsi"/>
                <w:b/>
                <w:bCs/>
              </w:rPr>
              <w:t>2022</w:t>
            </w:r>
          </w:p>
        </w:tc>
        <w:tc>
          <w:tcPr>
            <w:tcW w:w="2018" w:type="dxa"/>
            <w:gridSpan w:val="2"/>
            <w:tcBorders>
              <w:top w:val="single" w:sz="4" w:space="0" w:color="auto"/>
              <w:left w:val="nil"/>
              <w:bottom w:val="single" w:sz="4" w:space="0" w:color="auto"/>
              <w:right w:val="single" w:sz="4" w:space="0" w:color="auto"/>
            </w:tcBorders>
            <w:shd w:val="clear" w:color="auto" w:fill="auto"/>
            <w:vAlign w:val="center"/>
            <w:hideMark/>
          </w:tcPr>
          <w:p w14:paraId="24A6B5A1" w14:textId="77777777" w:rsidR="00357A7C" w:rsidRPr="00992DC2" w:rsidRDefault="00357A7C" w:rsidP="00672073">
            <w:pPr>
              <w:jc w:val="center"/>
              <w:rPr>
                <w:rFonts w:cstheme="minorHAnsi"/>
                <w:b/>
                <w:bCs/>
              </w:rPr>
            </w:pPr>
            <w:r w:rsidRPr="00992DC2">
              <w:rPr>
                <w:rFonts w:cstheme="minorHAnsi"/>
                <w:b/>
                <w:bCs/>
              </w:rPr>
              <w:t>2023</w:t>
            </w:r>
          </w:p>
        </w:tc>
        <w:tc>
          <w:tcPr>
            <w:tcW w:w="2200" w:type="dxa"/>
            <w:gridSpan w:val="2"/>
            <w:tcBorders>
              <w:top w:val="single" w:sz="4" w:space="0" w:color="auto"/>
              <w:left w:val="nil"/>
              <w:bottom w:val="single" w:sz="4" w:space="0" w:color="auto"/>
              <w:right w:val="single" w:sz="4" w:space="0" w:color="auto"/>
            </w:tcBorders>
          </w:tcPr>
          <w:p w14:paraId="4A897DC3" w14:textId="46B263CB" w:rsidR="00357A7C" w:rsidRDefault="00357A7C" w:rsidP="00672073">
            <w:pPr>
              <w:jc w:val="center"/>
              <w:rPr>
                <w:rFonts w:cstheme="minorHAnsi"/>
                <w:b/>
                <w:bCs/>
              </w:rPr>
            </w:pPr>
            <w:r>
              <w:rPr>
                <w:rFonts w:cstheme="minorHAnsi"/>
                <w:b/>
                <w:bCs/>
              </w:rPr>
              <w:t>2024</w:t>
            </w:r>
          </w:p>
        </w:tc>
      </w:tr>
      <w:tr w:rsidR="00357A7C" w:rsidRPr="00431374" w14:paraId="187ACE56" w14:textId="17AA8319" w:rsidTr="00357A7C">
        <w:trPr>
          <w:gridAfter w:val="1"/>
          <w:wAfter w:w="203" w:type="dxa"/>
          <w:trHeight w:val="300"/>
        </w:trPr>
        <w:tc>
          <w:tcPr>
            <w:tcW w:w="988" w:type="dxa"/>
            <w:vMerge w:val="restart"/>
            <w:tcBorders>
              <w:top w:val="nil"/>
              <w:left w:val="single" w:sz="4" w:space="0" w:color="auto"/>
              <w:bottom w:val="single" w:sz="4" w:space="0" w:color="auto"/>
              <w:right w:val="single" w:sz="4" w:space="0" w:color="auto"/>
            </w:tcBorders>
            <w:shd w:val="clear" w:color="000000" w:fill="D9D9D9"/>
            <w:vAlign w:val="center"/>
            <w:hideMark/>
          </w:tcPr>
          <w:p w14:paraId="5A125839" w14:textId="77777777" w:rsidR="00357A7C" w:rsidRPr="00992DC2" w:rsidRDefault="00357A7C" w:rsidP="00672073">
            <w:pPr>
              <w:jc w:val="center"/>
              <w:rPr>
                <w:rFonts w:cstheme="minorHAnsi"/>
                <w:b/>
                <w:bCs/>
              </w:rPr>
            </w:pPr>
            <w:r w:rsidRPr="00992DC2">
              <w:rPr>
                <w:rFonts w:cstheme="minorHAnsi"/>
                <w:b/>
                <w:bCs/>
              </w:rPr>
              <w:t>UDESC</w:t>
            </w:r>
          </w:p>
        </w:tc>
        <w:tc>
          <w:tcPr>
            <w:tcW w:w="700" w:type="dxa"/>
            <w:vMerge w:val="restart"/>
            <w:tcBorders>
              <w:top w:val="nil"/>
              <w:left w:val="single" w:sz="4" w:space="0" w:color="auto"/>
              <w:bottom w:val="single" w:sz="4" w:space="0" w:color="auto"/>
              <w:right w:val="single" w:sz="4" w:space="0" w:color="auto"/>
            </w:tcBorders>
            <w:shd w:val="clear" w:color="000000" w:fill="D9D9D9"/>
            <w:vAlign w:val="center"/>
            <w:hideMark/>
          </w:tcPr>
          <w:p w14:paraId="0CCF56B5" w14:textId="77777777" w:rsidR="00357A7C" w:rsidRPr="00992DC2" w:rsidRDefault="00357A7C" w:rsidP="00672073">
            <w:pPr>
              <w:jc w:val="center"/>
              <w:rPr>
                <w:rFonts w:cstheme="minorHAnsi"/>
                <w:bCs/>
              </w:rPr>
            </w:pPr>
            <w:r w:rsidRPr="00992DC2">
              <w:rPr>
                <w:rFonts w:cstheme="minorHAnsi"/>
                <w:bCs/>
              </w:rPr>
              <w:t>Nº bolsas</w:t>
            </w:r>
          </w:p>
        </w:tc>
        <w:tc>
          <w:tcPr>
            <w:tcW w:w="1318" w:type="dxa"/>
            <w:tcBorders>
              <w:top w:val="nil"/>
              <w:left w:val="nil"/>
              <w:bottom w:val="single" w:sz="4" w:space="0" w:color="auto"/>
              <w:right w:val="single" w:sz="4" w:space="0" w:color="auto"/>
            </w:tcBorders>
            <w:shd w:val="clear" w:color="000000" w:fill="D9D9D9"/>
            <w:vAlign w:val="center"/>
            <w:hideMark/>
          </w:tcPr>
          <w:p w14:paraId="093E029F" w14:textId="77777777" w:rsidR="00357A7C" w:rsidRPr="00992DC2" w:rsidRDefault="00357A7C" w:rsidP="00672073">
            <w:pPr>
              <w:jc w:val="center"/>
              <w:rPr>
                <w:rFonts w:cstheme="minorHAnsi"/>
                <w:bCs/>
              </w:rPr>
            </w:pPr>
            <w:r w:rsidRPr="00992DC2">
              <w:rPr>
                <w:rFonts w:cstheme="minorHAnsi"/>
                <w:bCs/>
              </w:rPr>
              <w:t>Valor/ano</w:t>
            </w:r>
          </w:p>
        </w:tc>
        <w:tc>
          <w:tcPr>
            <w:tcW w:w="700" w:type="dxa"/>
            <w:vMerge w:val="restart"/>
            <w:tcBorders>
              <w:top w:val="nil"/>
              <w:left w:val="single" w:sz="4" w:space="0" w:color="auto"/>
              <w:bottom w:val="single" w:sz="4" w:space="0" w:color="auto"/>
              <w:right w:val="single" w:sz="4" w:space="0" w:color="auto"/>
            </w:tcBorders>
            <w:shd w:val="clear" w:color="000000" w:fill="D9D9D9"/>
            <w:vAlign w:val="center"/>
            <w:hideMark/>
          </w:tcPr>
          <w:p w14:paraId="2AF74F53" w14:textId="77777777" w:rsidR="00357A7C" w:rsidRPr="00992DC2" w:rsidRDefault="00357A7C" w:rsidP="00672073">
            <w:pPr>
              <w:jc w:val="center"/>
              <w:rPr>
                <w:rFonts w:cstheme="minorHAnsi"/>
                <w:bCs/>
              </w:rPr>
            </w:pPr>
            <w:r w:rsidRPr="00992DC2">
              <w:rPr>
                <w:rFonts w:cstheme="minorHAnsi"/>
                <w:bCs/>
              </w:rPr>
              <w:t>Nº bolsas</w:t>
            </w:r>
          </w:p>
        </w:tc>
        <w:tc>
          <w:tcPr>
            <w:tcW w:w="1318" w:type="dxa"/>
            <w:tcBorders>
              <w:top w:val="nil"/>
              <w:left w:val="nil"/>
              <w:bottom w:val="single" w:sz="4" w:space="0" w:color="auto"/>
              <w:right w:val="single" w:sz="4" w:space="0" w:color="auto"/>
            </w:tcBorders>
            <w:shd w:val="clear" w:color="000000" w:fill="D9D9D9"/>
            <w:vAlign w:val="center"/>
            <w:hideMark/>
          </w:tcPr>
          <w:p w14:paraId="6CAAFA84" w14:textId="77777777" w:rsidR="00357A7C" w:rsidRPr="00992DC2" w:rsidRDefault="00357A7C" w:rsidP="00672073">
            <w:pPr>
              <w:jc w:val="center"/>
              <w:rPr>
                <w:rFonts w:cstheme="minorHAnsi"/>
                <w:bCs/>
              </w:rPr>
            </w:pPr>
            <w:r w:rsidRPr="00992DC2">
              <w:rPr>
                <w:rFonts w:cstheme="minorHAnsi"/>
                <w:bCs/>
              </w:rPr>
              <w:t>Valor/ano</w:t>
            </w:r>
          </w:p>
        </w:tc>
        <w:tc>
          <w:tcPr>
            <w:tcW w:w="70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76599236" w14:textId="77777777" w:rsidR="00357A7C" w:rsidRPr="00992DC2" w:rsidRDefault="00357A7C" w:rsidP="00672073">
            <w:pPr>
              <w:jc w:val="center"/>
              <w:rPr>
                <w:rFonts w:cstheme="minorHAnsi"/>
                <w:bCs/>
              </w:rPr>
            </w:pPr>
            <w:r w:rsidRPr="00992DC2">
              <w:rPr>
                <w:rFonts w:cstheme="minorHAnsi"/>
                <w:bCs/>
              </w:rPr>
              <w:t>Nº bolsas</w:t>
            </w:r>
          </w:p>
        </w:tc>
        <w:tc>
          <w:tcPr>
            <w:tcW w:w="1318" w:type="dxa"/>
            <w:tcBorders>
              <w:top w:val="nil"/>
              <w:left w:val="nil"/>
              <w:bottom w:val="single" w:sz="4" w:space="0" w:color="auto"/>
              <w:right w:val="single" w:sz="4" w:space="0" w:color="auto"/>
            </w:tcBorders>
            <w:shd w:val="clear" w:color="000000" w:fill="D9D9D9"/>
            <w:vAlign w:val="center"/>
            <w:hideMark/>
          </w:tcPr>
          <w:p w14:paraId="654B0FFC" w14:textId="77777777" w:rsidR="00357A7C" w:rsidRPr="00992DC2" w:rsidRDefault="00357A7C" w:rsidP="00672073">
            <w:pPr>
              <w:jc w:val="center"/>
              <w:rPr>
                <w:rFonts w:cstheme="minorHAnsi"/>
                <w:bCs/>
              </w:rPr>
            </w:pPr>
            <w:r w:rsidRPr="00992DC2">
              <w:rPr>
                <w:rFonts w:cstheme="minorHAnsi"/>
                <w:bCs/>
              </w:rPr>
              <w:t>Valor/ano</w:t>
            </w:r>
          </w:p>
        </w:tc>
        <w:tc>
          <w:tcPr>
            <w:tcW w:w="70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0BB125D2" w14:textId="77777777" w:rsidR="00357A7C" w:rsidRPr="00992DC2" w:rsidRDefault="00357A7C" w:rsidP="00672073">
            <w:pPr>
              <w:jc w:val="center"/>
              <w:rPr>
                <w:rFonts w:cstheme="minorHAnsi"/>
                <w:bCs/>
              </w:rPr>
            </w:pPr>
            <w:r w:rsidRPr="00992DC2">
              <w:rPr>
                <w:rFonts w:cstheme="minorHAnsi"/>
                <w:bCs/>
              </w:rPr>
              <w:t>Nº bolsas</w:t>
            </w:r>
          </w:p>
        </w:tc>
        <w:tc>
          <w:tcPr>
            <w:tcW w:w="1318" w:type="dxa"/>
            <w:tcBorders>
              <w:top w:val="nil"/>
              <w:left w:val="nil"/>
              <w:bottom w:val="single" w:sz="4" w:space="0" w:color="auto"/>
              <w:right w:val="single" w:sz="4" w:space="0" w:color="auto"/>
            </w:tcBorders>
            <w:shd w:val="clear" w:color="000000" w:fill="D9D9D9"/>
            <w:vAlign w:val="center"/>
            <w:hideMark/>
          </w:tcPr>
          <w:p w14:paraId="260492A7" w14:textId="77777777" w:rsidR="00357A7C" w:rsidRPr="00992DC2" w:rsidRDefault="00357A7C" w:rsidP="00672073">
            <w:pPr>
              <w:jc w:val="center"/>
              <w:rPr>
                <w:rFonts w:cstheme="minorHAnsi"/>
                <w:bCs/>
              </w:rPr>
            </w:pPr>
            <w:r w:rsidRPr="00992DC2">
              <w:rPr>
                <w:rFonts w:cstheme="minorHAnsi"/>
                <w:bCs/>
              </w:rPr>
              <w:t>Valor/ano</w:t>
            </w:r>
          </w:p>
        </w:tc>
        <w:tc>
          <w:tcPr>
            <w:tcW w:w="925" w:type="dxa"/>
            <w:vMerge w:val="restart"/>
            <w:tcBorders>
              <w:top w:val="single" w:sz="4" w:space="0" w:color="auto"/>
              <w:left w:val="nil"/>
              <w:right w:val="single" w:sz="4" w:space="0" w:color="auto"/>
            </w:tcBorders>
            <w:shd w:val="clear" w:color="000000" w:fill="D9D9D9"/>
          </w:tcPr>
          <w:p w14:paraId="5BDED137" w14:textId="77777777" w:rsidR="00357A7C" w:rsidRDefault="00357A7C" w:rsidP="00672073">
            <w:pPr>
              <w:jc w:val="center"/>
              <w:rPr>
                <w:rFonts w:cstheme="minorHAnsi"/>
                <w:bCs/>
              </w:rPr>
            </w:pPr>
          </w:p>
          <w:p w14:paraId="7B47843C" w14:textId="63C01B29" w:rsidR="00357A7C" w:rsidRPr="00992DC2" w:rsidRDefault="00357A7C" w:rsidP="00672073">
            <w:pPr>
              <w:jc w:val="center"/>
              <w:rPr>
                <w:rFonts w:cstheme="minorHAnsi"/>
                <w:bCs/>
              </w:rPr>
            </w:pPr>
            <w:r w:rsidRPr="00992DC2">
              <w:rPr>
                <w:rFonts w:cstheme="minorHAnsi"/>
                <w:bCs/>
              </w:rPr>
              <w:t>Nº bolsas</w:t>
            </w:r>
          </w:p>
        </w:tc>
        <w:tc>
          <w:tcPr>
            <w:tcW w:w="1275" w:type="dxa"/>
            <w:tcBorders>
              <w:top w:val="single" w:sz="4" w:space="0" w:color="auto"/>
              <w:left w:val="nil"/>
              <w:bottom w:val="single" w:sz="4" w:space="0" w:color="auto"/>
              <w:right w:val="single" w:sz="4" w:space="0" w:color="auto"/>
            </w:tcBorders>
            <w:shd w:val="clear" w:color="000000" w:fill="D9D9D9"/>
          </w:tcPr>
          <w:p w14:paraId="03742715" w14:textId="1D1BFF5D" w:rsidR="00357A7C" w:rsidRDefault="00357A7C" w:rsidP="00672073">
            <w:pPr>
              <w:jc w:val="center"/>
              <w:rPr>
                <w:rFonts w:cstheme="minorHAnsi"/>
                <w:bCs/>
              </w:rPr>
            </w:pPr>
            <w:r>
              <w:rPr>
                <w:rFonts w:cstheme="minorHAnsi"/>
                <w:bCs/>
              </w:rPr>
              <w:t>Valor/ano</w:t>
            </w:r>
          </w:p>
        </w:tc>
      </w:tr>
      <w:tr w:rsidR="00357A7C" w:rsidRPr="00431374" w14:paraId="2B6C25D9" w14:textId="1A0C11AB" w:rsidTr="00ED3BBA">
        <w:trPr>
          <w:gridAfter w:val="1"/>
          <w:wAfter w:w="203" w:type="dxa"/>
          <w:trHeight w:val="509"/>
        </w:trPr>
        <w:tc>
          <w:tcPr>
            <w:tcW w:w="988" w:type="dxa"/>
            <w:vMerge/>
            <w:tcBorders>
              <w:top w:val="nil"/>
              <w:left w:val="single" w:sz="4" w:space="0" w:color="auto"/>
              <w:bottom w:val="single" w:sz="4" w:space="0" w:color="auto"/>
              <w:right w:val="single" w:sz="4" w:space="0" w:color="auto"/>
            </w:tcBorders>
            <w:vAlign w:val="center"/>
            <w:hideMark/>
          </w:tcPr>
          <w:p w14:paraId="3A4A7F87" w14:textId="77777777" w:rsidR="00357A7C" w:rsidRPr="00992DC2" w:rsidRDefault="00357A7C" w:rsidP="00672073">
            <w:pPr>
              <w:rPr>
                <w:rFonts w:cstheme="minorHAnsi"/>
                <w:b/>
                <w:bCs/>
              </w:rPr>
            </w:pPr>
          </w:p>
        </w:tc>
        <w:tc>
          <w:tcPr>
            <w:tcW w:w="700" w:type="dxa"/>
            <w:vMerge/>
            <w:tcBorders>
              <w:top w:val="nil"/>
              <w:left w:val="single" w:sz="4" w:space="0" w:color="auto"/>
              <w:bottom w:val="single" w:sz="4" w:space="0" w:color="auto"/>
              <w:right w:val="single" w:sz="4" w:space="0" w:color="auto"/>
            </w:tcBorders>
            <w:vAlign w:val="center"/>
            <w:hideMark/>
          </w:tcPr>
          <w:p w14:paraId="570B200E" w14:textId="77777777" w:rsidR="00357A7C" w:rsidRPr="00992DC2" w:rsidRDefault="00357A7C" w:rsidP="00672073">
            <w:pPr>
              <w:rPr>
                <w:rFonts w:cstheme="minorHAnsi"/>
                <w:bCs/>
              </w:rPr>
            </w:pPr>
          </w:p>
        </w:tc>
        <w:tc>
          <w:tcPr>
            <w:tcW w:w="1318"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60D993E6" w14:textId="77777777" w:rsidR="00357A7C" w:rsidRPr="00992DC2" w:rsidRDefault="00357A7C" w:rsidP="00672073">
            <w:pPr>
              <w:jc w:val="center"/>
              <w:rPr>
                <w:rFonts w:cstheme="minorHAnsi"/>
                <w:bCs/>
              </w:rPr>
            </w:pPr>
            <w:r w:rsidRPr="00992DC2">
              <w:rPr>
                <w:rFonts w:cstheme="minorHAnsi"/>
                <w:bCs/>
              </w:rPr>
              <w:t>R$</w:t>
            </w:r>
          </w:p>
        </w:tc>
        <w:tc>
          <w:tcPr>
            <w:tcW w:w="700" w:type="dxa"/>
            <w:vMerge/>
            <w:tcBorders>
              <w:top w:val="nil"/>
              <w:left w:val="single" w:sz="4" w:space="0" w:color="auto"/>
              <w:bottom w:val="single" w:sz="4" w:space="0" w:color="auto"/>
              <w:right w:val="single" w:sz="4" w:space="0" w:color="auto"/>
            </w:tcBorders>
            <w:vAlign w:val="center"/>
            <w:hideMark/>
          </w:tcPr>
          <w:p w14:paraId="160BBE17" w14:textId="77777777" w:rsidR="00357A7C" w:rsidRPr="00992DC2" w:rsidRDefault="00357A7C" w:rsidP="00672073">
            <w:pPr>
              <w:rPr>
                <w:rFonts w:cstheme="minorHAnsi"/>
                <w:bCs/>
              </w:rPr>
            </w:pPr>
          </w:p>
        </w:tc>
        <w:tc>
          <w:tcPr>
            <w:tcW w:w="1318"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5B884288" w14:textId="77777777" w:rsidR="00357A7C" w:rsidRPr="00992DC2" w:rsidRDefault="00357A7C" w:rsidP="00672073">
            <w:pPr>
              <w:jc w:val="center"/>
              <w:rPr>
                <w:rFonts w:cstheme="minorHAnsi"/>
                <w:bCs/>
              </w:rPr>
            </w:pPr>
            <w:r w:rsidRPr="00992DC2">
              <w:rPr>
                <w:rFonts w:cstheme="minorHAnsi"/>
                <w:bCs/>
              </w:rPr>
              <w:t>R$</w:t>
            </w:r>
          </w:p>
        </w:tc>
        <w:tc>
          <w:tcPr>
            <w:tcW w:w="700" w:type="dxa"/>
            <w:vMerge/>
            <w:tcBorders>
              <w:top w:val="nil"/>
              <w:left w:val="single" w:sz="4" w:space="0" w:color="auto"/>
              <w:bottom w:val="single" w:sz="4" w:space="0" w:color="000000"/>
              <w:right w:val="single" w:sz="4" w:space="0" w:color="auto"/>
            </w:tcBorders>
            <w:vAlign w:val="center"/>
            <w:hideMark/>
          </w:tcPr>
          <w:p w14:paraId="156D54DE" w14:textId="77777777" w:rsidR="00357A7C" w:rsidRPr="00992DC2" w:rsidRDefault="00357A7C" w:rsidP="00672073">
            <w:pPr>
              <w:rPr>
                <w:rFonts w:cstheme="minorHAnsi"/>
                <w:bCs/>
              </w:rPr>
            </w:pPr>
          </w:p>
        </w:tc>
        <w:tc>
          <w:tcPr>
            <w:tcW w:w="1318"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1E5D8CFC" w14:textId="77777777" w:rsidR="00357A7C" w:rsidRPr="00992DC2" w:rsidRDefault="00357A7C" w:rsidP="00672073">
            <w:pPr>
              <w:jc w:val="center"/>
              <w:rPr>
                <w:rFonts w:cstheme="minorHAnsi"/>
                <w:bCs/>
              </w:rPr>
            </w:pPr>
            <w:r w:rsidRPr="00992DC2">
              <w:rPr>
                <w:rFonts w:cstheme="minorHAnsi"/>
                <w:bCs/>
              </w:rPr>
              <w:t>R$</w:t>
            </w:r>
          </w:p>
        </w:tc>
        <w:tc>
          <w:tcPr>
            <w:tcW w:w="700" w:type="dxa"/>
            <w:vMerge/>
            <w:tcBorders>
              <w:top w:val="nil"/>
              <w:left w:val="single" w:sz="4" w:space="0" w:color="auto"/>
              <w:bottom w:val="single" w:sz="4" w:space="0" w:color="000000"/>
              <w:right w:val="single" w:sz="4" w:space="0" w:color="auto"/>
            </w:tcBorders>
            <w:vAlign w:val="center"/>
            <w:hideMark/>
          </w:tcPr>
          <w:p w14:paraId="05F66C34" w14:textId="77777777" w:rsidR="00357A7C" w:rsidRPr="00992DC2" w:rsidRDefault="00357A7C" w:rsidP="00672073">
            <w:pPr>
              <w:rPr>
                <w:rFonts w:cstheme="minorHAnsi"/>
                <w:bCs/>
              </w:rPr>
            </w:pPr>
          </w:p>
        </w:tc>
        <w:tc>
          <w:tcPr>
            <w:tcW w:w="1318"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59A1B366" w14:textId="77777777" w:rsidR="00357A7C" w:rsidRPr="00992DC2" w:rsidRDefault="00357A7C" w:rsidP="00672073">
            <w:pPr>
              <w:jc w:val="center"/>
              <w:rPr>
                <w:rFonts w:cstheme="minorHAnsi"/>
                <w:bCs/>
              </w:rPr>
            </w:pPr>
            <w:r w:rsidRPr="00992DC2">
              <w:rPr>
                <w:rFonts w:cstheme="minorHAnsi"/>
                <w:bCs/>
              </w:rPr>
              <w:t>R$</w:t>
            </w:r>
          </w:p>
        </w:tc>
        <w:tc>
          <w:tcPr>
            <w:tcW w:w="925" w:type="dxa"/>
            <w:vMerge/>
            <w:tcBorders>
              <w:left w:val="single" w:sz="4" w:space="0" w:color="auto"/>
              <w:right w:val="single" w:sz="4" w:space="0" w:color="auto"/>
            </w:tcBorders>
            <w:shd w:val="clear" w:color="000000" w:fill="D9D9D9"/>
          </w:tcPr>
          <w:p w14:paraId="4A0533FD" w14:textId="77777777" w:rsidR="00357A7C" w:rsidRPr="00992DC2" w:rsidRDefault="00357A7C" w:rsidP="00672073">
            <w:pPr>
              <w:jc w:val="center"/>
              <w:rPr>
                <w:rFonts w:cstheme="minorHAnsi"/>
                <w:bCs/>
              </w:rPr>
            </w:pPr>
          </w:p>
        </w:tc>
        <w:tc>
          <w:tcPr>
            <w:tcW w:w="1275" w:type="dxa"/>
            <w:vMerge w:val="restart"/>
            <w:tcBorders>
              <w:top w:val="single" w:sz="4" w:space="0" w:color="auto"/>
              <w:left w:val="single" w:sz="4" w:space="0" w:color="auto"/>
              <w:right w:val="single" w:sz="4" w:space="0" w:color="auto"/>
            </w:tcBorders>
            <w:shd w:val="clear" w:color="000000" w:fill="D9D9D9"/>
          </w:tcPr>
          <w:p w14:paraId="1085EA4A" w14:textId="77777777" w:rsidR="00357A7C" w:rsidRDefault="00357A7C" w:rsidP="00672073">
            <w:pPr>
              <w:jc w:val="center"/>
              <w:rPr>
                <w:rFonts w:cstheme="minorHAnsi"/>
                <w:bCs/>
              </w:rPr>
            </w:pPr>
          </w:p>
          <w:p w14:paraId="5C0E9A12" w14:textId="7C79C53D" w:rsidR="00357A7C" w:rsidRPr="00992DC2" w:rsidRDefault="00357A7C" w:rsidP="00672073">
            <w:pPr>
              <w:jc w:val="center"/>
              <w:rPr>
                <w:rFonts w:cstheme="minorHAnsi"/>
                <w:bCs/>
              </w:rPr>
            </w:pPr>
            <w:r w:rsidRPr="00992DC2">
              <w:rPr>
                <w:rFonts w:cstheme="minorHAnsi"/>
                <w:bCs/>
              </w:rPr>
              <w:t>R$</w:t>
            </w:r>
          </w:p>
        </w:tc>
      </w:tr>
      <w:tr w:rsidR="00357A7C" w:rsidRPr="00431374" w14:paraId="6B77AEFB" w14:textId="77777777" w:rsidTr="00ED3BBA">
        <w:trPr>
          <w:trHeight w:val="300"/>
        </w:trPr>
        <w:tc>
          <w:tcPr>
            <w:tcW w:w="988" w:type="dxa"/>
            <w:vMerge/>
            <w:tcBorders>
              <w:top w:val="nil"/>
              <w:left w:val="single" w:sz="4" w:space="0" w:color="auto"/>
              <w:bottom w:val="single" w:sz="4" w:space="0" w:color="auto"/>
              <w:right w:val="single" w:sz="4" w:space="0" w:color="auto"/>
            </w:tcBorders>
            <w:vAlign w:val="center"/>
            <w:hideMark/>
          </w:tcPr>
          <w:p w14:paraId="6EF4CED8" w14:textId="77777777" w:rsidR="00357A7C" w:rsidRPr="00992DC2" w:rsidRDefault="00357A7C" w:rsidP="00672073">
            <w:pPr>
              <w:rPr>
                <w:rFonts w:cstheme="minorHAnsi"/>
                <w:b/>
                <w:bCs/>
              </w:rPr>
            </w:pPr>
          </w:p>
        </w:tc>
        <w:tc>
          <w:tcPr>
            <w:tcW w:w="700" w:type="dxa"/>
            <w:vMerge/>
            <w:tcBorders>
              <w:top w:val="nil"/>
              <w:left w:val="single" w:sz="4" w:space="0" w:color="auto"/>
              <w:bottom w:val="single" w:sz="4" w:space="0" w:color="auto"/>
              <w:right w:val="single" w:sz="4" w:space="0" w:color="auto"/>
            </w:tcBorders>
            <w:vAlign w:val="center"/>
            <w:hideMark/>
          </w:tcPr>
          <w:p w14:paraId="40B02C94" w14:textId="77777777" w:rsidR="00357A7C" w:rsidRPr="00992DC2" w:rsidRDefault="00357A7C" w:rsidP="00672073">
            <w:pPr>
              <w:rPr>
                <w:rFonts w:cstheme="minorHAnsi"/>
                <w:b/>
                <w:bCs/>
              </w:rPr>
            </w:pPr>
          </w:p>
        </w:tc>
        <w:tc>
          <w:tcPr>
            <w:tcW w:w="1318" w:type="dxa"/>
            <w:vMerge/>
            <w:tcBorders>
              <w:top w:val="nil"/>
              <w:left w:val="single" w:sz="4" w:space="0" w:color="auto"/>
              <w:bottom w:val="single" w:sz="4" w:space="0" w:color="000000"/>
              <w:right w:val="single" w:sz="4" w:space="0" w:color="auto"/>
            </w:tcBorders>
            <w:vAlign w:val="center"/>
            <w:hideMark/>
          </w:tcPr>
          <w:p w14:paraId="41AB0A33" w14:textId="77777777" w:rsidR="00357A7C" w:rsidRPr="00992DC2" w:rsidRDefault="00357A7C" w:rsidP="00672073">
            <w:pPr>
              <w:rPr>
                <w:rFonts w:cstheme="minorHAnsi"/>
                <w:bCs/>
              </w:rPr>
            </w:pPr>
          </w:p>
        </w:tc>
        <w:tc>
          <w:tcPr>
            <w:tcW w:w="700" w:type="dxa"/>
            <w:vMerge/>
            <w:tcBorders>
              <w:top w:val="nil"/>
              <w:left w:val="single" w:sz="4" w:space="0" w:color="auto"/>
              <w:bottom w:val="single" w:sz="4" w:space="0" w:color="auto"/>
              <w:right w:val="single" w:sz="4" w:space="0" w:color="auto"/>
            </w:tcBorders>
            <w:vAlign w:val="center"/>
            <w:hideMark/>
          </w:tcPr>
          <w:p w14:paraId="59B31799" w14:textId="77777777" w:rsidR="00357A7C" w:rsidRPr="00992DC2" w:rsidRDefault="00357A7C" w:rsidP="00672073">
            <w:pPr>
              <w:rPr>
                <w:rFonts w:cstheme="minorHAnsi"/>
                <w:bCs/>
              </w:rPr>
            </w:pPr>
          </w:p>
        </w:tc>
        <w:tc>
          <w:tcPr>
            <w:tcW w:w="1318" w:type="dxa"/>
            <w:vMerge/>
            <w:tcBorders>
              <w:top w:val="nil"/>
              <w:left w:val="single" w:sz="4" w:space="0" w:color="auto"/>
              <w:bottom w:val="single" w:sz="4" w:space="0" w:color="000000"/>
              <w:right w:val="single" w:sz="4" w:space="0" w:color="auto"/>
            </w:tcBorders>
            <w:vAlign w:val="center"/>
            <w:hideMark/>
          </w:tcPr>
          <w:p w14:paraId="469D36F4" w14:textId="77777777" w:rsidR="00357A7C" w:rsidRPr="00992DC2" w:rsidRDefault="00357A7C" w:rsidP="00672073">
            <w:pPr>
              <w:rPr>
                <w:rFonts w:cstheme="minorHAnsi"/>
                <w:bCs/>
              </w:rPr>
            </w:pPr>
          </w:p>
        </w:tc>
        <w:tc>
          <w:tcPr>
            <w:tcW w:w="700" w:type="dxa"/>
            <w:vMerge/>
            <w:tcBorders>
              <w:top w:val="nil"/>
              <w:left w:val="single" w:sz="4" w:space="0" w:color="auto"/>
              <w:bottom w:val="single" w:sz="4" w:space="0" w:color="000000"/>
              <w:right w:val="single" w:sz="4" w:space="0" w:color="auto"/>
            </w:tcBorders>
            <w:vAlign w:val="center"/>
            <w:hideMark/>
          </w:tcPr>
          <w:p w14:paraId="1851F779" w14:textId="77777777" w:rsidR="00357A7C" w:rsidRPr="00992DC2" w:rsidRDefault="00357A7C" w:rsidP="00672073">
            <w:pPr>
              <w:rPr>
                <w:rFonts w:cstheme="minorHAnsi"/>
                <w:bCs/>
              </w:rPr>
            </w:pPr>
          </w:p>
        </w:tc>
        <w:tc>
          <w:tcPr>
            <w:tcW w:w="1318" w:type="dxa"/>
            <w:vMerge/>
            <w:tcBorders>
              <w:top w:val="nil"/>
              <w:left w:val="single" w:sz="4" w:space="0" w:color="auto"/>
              <w:bottom w:val="single" w:sz="4" w:space="0" w:color="000000"/>
              <w:right w:val="single" w:sz="4" w:space="0" w:color="auto"/>
            </w:tcBorders>
            <w:vAlign w:val="center"/>
            <w:hideMark/>
          </w:tcPr>
          <w:p w14:paraId="1B8FA5B7" w14:textId="77777777" w:rsidR="00357A7C" w:rsidRPr="00992DC2" w:rsidRDefault="00357A7C" w:rsidP="00672073">
            <w:pPr>
              <w:rPr>
                <w:rFonts w:cstheme="minorHAnsi"/>
                <w:bCs/>
              </w:rPr>
            </w:pPr>
          </w:p>
        </w:tc>
        <w:tc>
          <w:tcPr>
            <w:tcW w:w="700" w:type="dxa"/>
            <w:vMerge/>
            <w:tcBorders>
              <w:top w:val="nil"/>
              <w:left w:val="single" w:sz="4" w:space="0" w:color="auto"/>
              <w:bottom w:val="single" w:sz="4" w:space="0" w:color="000000"/>
              <w:right w:val="single" w:sz="4" w:space="0" w:color="auto"/>
            </w:tcBorders>
            <w:vAlign w:val="center"/>
            <w:hideMark/>
          </w:tcPr>
          <w:p w14:paraId="70D51F44" w14:textId="77777777" w:rsidR="00357A7C" w:rsidRPr="00992DC2" w:rsidRDefault="00357A7C" w:rsidP="00672073">
            <w:pPr>
              <w:rPr>
                <w:rFonts w:cstheme="minorHAnsi"/>
                <w:bCs/>
              </w:rPr>
            </w:pPr>
          </w:p>
        </w:tc>
        <w:tc>
          <w:tcPr>
            <w:tcW w:w="1318" w:type="dxa"/>
            <w:vMerge/>
            <w:tcBorders>
              <w:top w:val="nil"/>
              <w:left w:val="single" w:sz="4" w:space="0" w:color="auto"/>
              <w:bottom w:val="single" w:sz="4" w:space="0" w:color="000000"/>
              <w:right w:val="single" w:sz="4" w:space="0" w:color="auto"/>
            </w:tcBorders>
            <w:vAlign w:val="center"/>
            <w:hideMark/>
          </w:tcPr>
          <w:p w14:paraId="3B1D5FFA" w14:textId="77777777" w:rsidR="00357A7C" w:rsidRPr="00992DC2" w:rsidRDefault="00357A7C" w:rsidP="00672073">
            <w:pPr>
              <w:rPr>
                <w:rFonts w:cstheme="minorHAnsi"/>
                <w:bCs/>
              </w:rPr>
            </w:pPr>
          </w:p>
        </w:tc>
        <w:tc>
          <w:tcPr>
            <w:tcW w:w="925" w:type="dxa"/>
            <w:vMerge/>
            <w:tcBorders>
              <w:left w:val="nil"/>
              <w:right w:val="single" w:sz="4" w:space="0" w:color="auto"/>
            </w:tcBorders>
          </w:tcPr>
          <w:p w14:paraId="05B33720" w14:textId="77777777" w:rsidR="00357A7C" w:rsidRPr="00431374" w:rsidRDefault="00357A7C" w:rsidP="00672073">
            <w:pPr>
              <w:jc w:val="center"/>
              <w:rPr>
                <w:rFonts w:ascii="Arial" w:hAnsi="Arial" w:cs="Arial"/>
                <w:b/>
                <w:bCs/>
              </w:rPr>
            </w:pPr>
          </w:p>
        </w:tc>
        <w:tc>
          <w:tcPr>
            <w:tcW w:w="1275" w:type="dxa"/>
            <w:vMerge/>
            <w:tcBorders>
              <w:left w:val="single" w:sz="4" w:space="0" w:color="auto"/>
              <w:right w:val="single" w:sz="4" w:space="0" w:color="auto"/>
            </w:tcBorders>
          </w:tcPr>
          <w:p w14:paraId="36D41CD4" w14:textId="77777777" w:rsidR="00357A7C" w:rsidRPr="00431374" w:rsidRDefault="00357A7C" w:rsidP="00672073">
            <w:pPr>
              <w:jc w:val="center"/>
              <w:rPr>
                <w:rFonts w:ascii="Arial" w:hAnsi="Arial" w:cs="Arial"/>
                <w:b/>
                <w:bCs/>
              </w:rPr>
            </w:pPr>
          </w:p>
        </w:tc>
        <w:tc>
          <w:tcPr>
            <w:tcW w:w="203" w:type="dxa"/>
            <w:tcBorders>
              <w:top w:val="nil"/>
              <w:left w:val="single" w:sz="4" w:space="0" w:color="auto"/>
              <w:bottom w:val="nil"/>
              <w:right w:val="nil"/>
            </w:tcBorders>
            <w:shd w:val="clear" w:color="auto" w:fill="auto"/>
            <w:noWrap/>
            <w:vAlign w:val="bottom"/>
            <w:hideMark/>
          </w:tcPr>
          <w:p w14:paraId="70F7BF6D" w14:textId="37399349" w:rsidR="00357A7C" w:rsidRPr="00431374" w:rsidRDefault="00357A7C" w:rsidP="00672073">
            <w:pPr>
              <w:jc w:val="center"/>
              <w:rPr>
                <w:rFonts w:ascii="Arial" w:hAnsi="Arial" w:cs="Arial"/>
                <w:b/>
                <w:bCs/>
              </w:rPr>
            </w:pPr>
          </w:p>
        </w:tc>
      </w:tr>
      <w:tr w:rsidR="00357A7C" w:rsidRPr="00431374" w14:paraId="39F75FE5" w14:textId="77777777" w:rsidTr="00BA1313">
        <w:trPr>
          <w:trHeight w:val="300"/>
        </w:trPr>
        <w:tc>
          <w:tcPr>
            <w:tcW w:w="988" w:type="dxa"/>
            <w:vMerge/>
            <w:tcBorders>
              <w:top w:val="nil"/>
              <w:left w:val="single" w:sz="4" w:space="0" w:color="auto"/>
              <w:bottom w:val="single" w:sz="4" w:space="0" w:color="auto"/>
              <w:right w:val="single" w:sz="4" w:space="0" w:color="auto"/>
            </w:tcBorders>
            <w:vAlign w:val="center"/>
            <w:hideMark/>
          </w:tcPr>
          <w:p w14:paraId="6980D315" w14:textId="77777777" w:rsidR="00357A7C" w:rsidRPr="00992DC2" w:rsidRDefault="00357A7C" w:rsidP="00672073">
            <w:pPr>
              <w:rPr>
                <w:rFonts w:cstheme="minorHAnsi"/>
                <w:b/>
                <w:bCs/>
              </w:rPr>
            </w:pPr>
          </w:p>
        </w:tc>
        <w:tc>
          <w:tcPr>
            <w:tcW w:w="700" w:type="dxa"/>
            <w:vMerge/>
            <w:tcBorders>
              <w:top w:val="nil"/>
              <w:left w:val="single" w:sz="4" w:space="0" w:color="auto"/>
              <w:bottom w:val="single" w:sz="4" w:space="0" w:color="auto"/>
              <w:right w:val="single" w:sz="4" w:space="0" w:color="auto"/>
            </w:tcBorders>
            <w:vAlign w:val="center"/>
            <w:hideMark/>
          </w:tcPr>
          <w:p w14:paraId="0E2ECF3B" w14:textId="77777777" w:rsidR="00357A7C" w:rsidRPr="00992DC2" w:rsidRDefault="00357A7C" w:rsidP="00672073">
            <w:pPr>
              <w:rPr>
                <w:rFonts w:cstheme="minorHAnsi"/>
                <w:b/>
                <w:bCs/>
              </w:rPr>
            </w:pPr>
          </w:p>
        </w:tc>
        <w:tc>
          <w:tcPr>
            <w:tcW w:w="1318" w:type="dxa"/>
            <w:vMerge/>
            <w:tcBorders>
              <w:top w:val="nil"/>
              <w:left w:val="single" w:sz="4" w:space="0" w:color="auto"/>
              <w:bottom w:val="single" w:sz="4" w:space="0" w:color="000000"/>
              <w:right w:val="single" w:sz="4" w:space="0" w:color="auto"/>
            </w:tcBorders>
            <w:vAlign w:val="center"/>
            <w:hideMark/>
          </w:tcPr>
          <w:p w14:paraId="34D0D4EA" w14:textId="77777777" w:rsidR="00357A7C" w:rsidRPr="00992DC2" w:rsidRDefault="00357A7C" w:rsidP="00672073">
            <w:pPr>
              <w:rPr>
                <w:rFonts w:cstheme="minorHAnsi"/>
                <w:bCs/>
              </w:rPr>
            </w:pPr>
          </w:p>
        </w:tc>
        <w:tc>
          <w:tcPr>
            <w:tcW w:w="700" w:type="dxa"/>
            <w:vMerge/>
            <w:tcBorders>
              <w:top w:val="nil"/>
              <w:left w:val="single" w:sz="4" w:space="0" w:color="auto"/>
              <w:bottom w:val="single" w:sz="4" w:space="0" w:color="auto"/>
              <w:right w:val="single" w:sz="4" w:space="0" w:color="auto"/>
            </w:tcBorders>
            <w:vAlign w:val="center"/>
            <w:hideMark/>
          </w:tcPr>
          <w:p w14:paraId="4A84DD9D" w14:textId="77777777" w:rsidR="00357A7C" w:rsidRPr="00992DC2" w:rsidRDefault="00357A7C" w:rsidP="00672073">
            <w:pPr>
              <w:rPr>
                <w:rFonts w:cstheme="minorHAnsi"/>
                <w:bCs/>
              </w:rPr>
            </w:pPr>
          </w:p>
        </w:tc>
        <w:tc>
          <w:tcPr>
            <w:tcW w:w="1318" w:type="dxa"/>
            <w:vMerge/>
            <w:tcBorders>
              <w:top w:val="nil"/>
              <w:left w:val="single" w:sz="4" w:space="0" w:color="auto"/>
              <w:bottom w:val="single" w:sz="4" w:space="0" w:color="000000"/>
              <w:right w:val="single" w:sz="4" w:space="0" w:color="auto"/>
            </w:tcBorders>
            <w:vAlign w:val="center"/>
            <w:hideMark/>
          </w:tcPr>
          <w:p w14:paraId="6636AA3F" w14:textId="77777777" w:rsidR="00357A7C" w:rsidRPr="00992DC2" w:rsidRDefault="00357A7C" w:rsidP="00672073">
            <w:pPr>
              <w:rPr>
                <w:rFonts w:cstheme="minorHAnsi"/>
                <w:bCs/>
              </w:rPr>
            </w:pPr>
          </w:p>
        </w:tc>
        <w:tc>
          <w:tcPr>
            <w:tcW w:w="700" w:type="dxa"/>
            <w:vMerge/>
            <w:tcBorders>
              <w:top w:val="nil"/>
              <w:left w:val="single" w:sz="4" w:space="0" w:color="auto"/>
              <w:bottom w:val="single" w:sz="4" w:space="0" w:color="000000"/>
              <w:right w:val="single" w:sz="4" w:space="0" w:color="auto"/>
            </w:tcBorders>
            <w:vAlign w:val="center"/>
            <w:hideMark/>
          </w:tcPr>
          <w:p w14:paraId="5A2E2766" w14:textId="77777777" w:rsidR="00357A7C" w:rsidRPr="00992DC2" w:rsidRDefault="00357A7C" w:rsidP="00672073">
            <w:pPr>
              <w:rPr>
                <w:rFonts w:cstheme="minorHAnsi"/>
                <w:bCs/>
              </w:rPr>
            </w:pPr>
          </w:p>
        </w:tc>
        <w:tc>
          <w:tcPr>
            <w:tcW w:w="1318" w:type="dxa"/>
            <w:vMerge/>
            <w:tcBorders>
              <w:top w:val="nil"/>
              <w:left w:val="single" w:sz="4" w:space="0" w:color="auto"/>
              <w:bottom w:val="single" w:sz="4" w:space="0" w:color="000000"/>
              <w:right w:val="single" w:sz="4" w:space="0" w:color="auto"/>
            </w:tcBorders>
            <w:vAlign w:val="center"/>
            <w:hideMark/>
          </w:tcPr>
          <w:p w14:paraId="37AA5F34" w14:textId="77777777" w:rsidR="00357A7C" w:rsidRPr="00992DC2" w:rsidRDefault="00357A7C" w:rsidP="00672073">
            <w:pPr>
              <w:rPr>
                <w:rFonts w:cstheme="minorHAnsi"/>
                <w:bCs/>
              </w:rPr>
            </w:pPr>
          </w:p>
        </w:tc>
        <w:tc>
          <w:tcPr>
            <w:tcW w:w="700" w:type="dxa"/>
            <w:vMerge/>
            <w:tcBorders>
              <w:top w:val="nil"/>
              <w:left w:val="single" w:sz="4" w:space="0" w:color="auto"/>
              <w:bottom w:val="single" w:sz="4" w:space="0" w:color="000000"/>
              <w:right w:val="single" w:sz="4" w:space="0" w:color="auto"/>
            </w:tcBorders>
            <w:vAlign w:val="center"/>
            <w:hideMark/>
          </w:tcPr>
          <w:p w14:paraId="1E131DFE" w14:textId="77777777" w:rsidR="00357A7C" w:rsidRPr="00992DC2" w:rsidRDefault="00357A7C" w:rsidP="00672073">
            <w:pPr>
              <w:rPr>
                <w:rFonts w:cstheme="minorHAnsi"/>
                <w:bCs/>
              </w:rPr>
            </w:pPr>
          </w:p>
        </w:tc>
        <w:tc>
          <w:tcPr>
            <w:tcW w:w="1318" w:type="dxa"/>
            <w:vMerge/>
            <w:tcBorders>
              <w:top w:val="nil"/>
              <w:left w:val="single" w:sz="4" w:space="0" w:color="auto"/>
              <w:bottom w:val="single" w:sz="4" w:space="0" w:color="auto"/>
              <w:right w:val="single" w:sz="4" w:space="0" w:color="auto"/>
            </w:tcBorders>
            <w:vAlign w:val="center"/>
            <w:hideMark/>
          </w:tcPr>
          <w:p w14:paraId="5E72536B" w14:textId="77777777" w:rsidR="00357A7C" w:rsidRPr="00992DC2" w:rsidRDefault="00357A7C" w:rsidP="00672073">
            <w:pPr>
              <w:rPr>
                <w:rFonts w:cstheme="minorHAnsi"/>
                <w:bCs/>
              </w:rPr>
            </w:pPr>
          </w:p>
        </w:tc>
        <w:tc>
          <w:tcPr>
            <w:tcW w:w="925" w:type="dxa"/>
            <w:vMerge/>
            <w:tcBorders>
              <w:left w:val="nil"/>
              <w:bottom w:val="single" w:sz="4" w:space="0" w:color="auto"/>
              <w:right w:val="single" w:sz="4" w:space="0" w:color="auto"/>
            </w:tcBorders>
          </w:tcPr>
          <w:p w14:paraId="5B29CE08" w14:textId="77777777" w:rsidR="00357A7C" w:rsidRPr="00431374" w:rsidRDefault="00357A7C" w:rsidP="00672073"/>
        </w:tc>
        <w:tc>
          <w:tcPr>
            <w:tcW w:w="1275" w:type="dxa"/>
            <w:vMerge/>
            <w:tcBorders>
              <w:left w:val="single" w:sz="4" w:space="0" w:color="auto"/>
              <w:bottom w:val="single" w:sz="4" w:space="0" w:color="auto"/>
              <w:right w:val="single" w:sz="4" w:space="0" w:color="auto"/>
            </w:tcBorders>
          </w:tcPr>
          <w:p w14:paraId="2326E412" w14:textId="77777777" w:rsidR="00357A7C" w:rsidRPr="00431374" w:rsidRDefault="00357A7C" w:rsidP="00672073"/>
        </w:tc>
        <w:tc>
          <w:tcPr>
            <w:tcW w:w="203" w:type="dxa"/>
            <w:tcBorders>
              <w:top w:val="nil"/>
              <w:left w:val="single" w:sz="4" w:space="0" w:color="auto"/>
              <w:bottom w:val="nil"/>
              <w:right w:val="nil"/>
            </w:tcBorders>
            <w:shd w:val="clear" w:color="auto" w:fill="auto"/>
            <w:noWrap/>
            <w:vAlign w:val="bottom"/>
            <w:hideMark/>
          </w:tcPr>
          <w:p w14:paraId="62F707E9" w14:textId="0262CB88" w:rsidR="00357A7C" w:rsidRPr="00431374" w:rsidRDefault="00357A7C" w:rsidP="00672073"/>
        </w:tc>
      </w:tr>
      <w:tr w:rsidR="00BA1313" w:rsidRPr="00431374" w14:paraId="3FC74791" w14:textId="77777777" w:rsidTr="00BA1313">
        <w:trPr>
          <w:trHeight w:val="300"/>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14:paraId="62269D65" w14:textId="77777777" w:rsidR="00BA1313" w:rsidRPr="00992DC2" w:rsidRDefault="00BA1313" w:rsidP="008F5394">
            <w:pPr>
              <w:jc w:val="center"/>
              <w:rPr>
                <w:rFonts w:cstheme="minorHAnsi"/>
                <w:b/>
                <w:bCs/>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7E711749" w14:textId="77777777" w:rsidR="00BA1313" w:rsidRPr="00992DC2" w:rsidRDefault="00BA1313" w:rsidP="008F5394">
            <w:pPr>
              <w:jc w:val="center"/>
              <w:rPr>
                <w:rFonts w:cstheme="minorHAnsi"/>
                <w:b/>
                <w:bCs/>
              </w:rPr>
            </w:pPr>
            <w:r w:rsidRPr="00992DC2">
              <w:rPr>
                <w:rFonts w:cstheme="minorHAnsi"/>
                <w:b/>
                <w:bCs/>
              </w:rPr>
              <w:t>188</w:t>
            </w:r>
          </w:p>
        </w:tc>
        <w:tc>
          <w:tcPr>
            <w:tcW w:w="1318" w:type="dxa"/>
            <w:vMerge w:val="restart"/>
            <w:tcBorders>
              <w:top w:val="nil"/>
              <w:left w:val="single" w:sz="4" w:space="0" w:color="auto"/>
              <w:bottom w:val="single" w:sz="4" w:space="0" w:color="auto"/>
              <w:right w:val="single" w:sz="4" w:space="0" w:color="auto"/>
            </w:tcBorders>
            <w:shd w:val="clear" w:color="auto" w:fill="auto"/>
            <w:vAlign w:val="center"/>
            <w:hideMark/>
          </w:tcPr>
          <w:p w14:paraId="5397456D" w14:textId="77777777" w:rsidR="00BA1313" w:rsidRPr="00992DC2" w:rsidRDefault="00BA1313" w:rsidP="008F5394">
            <w:pPr>
              <w:jc w:val="center"/>
              <w:rPr>
                <w:rFonts w:cstheme="minorHAnsi"/>
                <w:b/>
                <w:bCs/>
              </w:rPr>
            </w:pPr>
            <w:r w:rsidRPr="00992DC2">
              <w:rPr>
                <w:rFonts w:cstheme="minorHAnsi"/>
                <w:b/>
                <w:bCs/>
              </w:rPr>
              <w:t>3.820.800,00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D4F54D1" w14:textId="77777777" w:rsidR="00BA1313" w:rsidRPr="00992DC2" w:rsidRDefault="00BA1313" w:rsidP="008F5394">
            <w:pPr>
              <w:jc w:val="center"/>
              <w:rPr>
                <w:rFonts w:cstheme="minorHAnsi"/>
                <w:b/>
                <w:bCs/>
              </w:rPr>
            </w:pPr>
            <w:r w:rsidRPr="00992DC2">
              <w:rPr>
                <w:rFonts w:cstheme="minorHAnsi"/>
                <w:b/>
                <w:bCs/>
              </w:rPr>
              <w:t>200</w:t>
            </w:r>
          </w:p>
        </w:tc>
        <w:tc>
          <w:tcPr>
            <w:tcW w:w="1318" w:type="dxa"/>
            <w:vMerge w:val="restart"/>
            <w:tcBorders>
              <w:top w:val="nil"/>
              <w:left w:val="single" w:sz="4" w:space="0" w:color="auto"/>
              <w:bottom w:val="single" w:sz="4" w:space="0" w:color="auto"/>
              <w:right w:val="single" w:sz="4" w:space="0" w:color="auto"/>
            </w:tcBorders>
            <w:shd w:val="clear" w:color="auto" w:fill="auto"/>
            <w:vAlign w:val="center"/>
            <w:hideMark/>
          </w:tcPr>
          <w:p w14:paraId="1775B72F" w14:textId="77777777" w:rsidR="00BA1313" w:rsidRPr="00992DC2" w:rsidRDefault="00BA1313" w:rsidP="008F5394">
            <w:pPr>
              <w:jc w:val="center"/>
              <w:rPr>
                <w:rFonts w:cstheme="minorHAnsi"/>
                <w:b/>
                <w:bCs/>
              </w:rPr>
            </w:pPr>
            <w:r w:rsidRPr="00992DC2">
              <w:rPr>
                <w:rFonts w:cstheme="minorHAnsi"/>
                <w:b/>
                <w:bCs/>
              </w:rPr>
              <w:t>4.104.000,00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A015739" w14:textId="77777777" w:rsidR="00BA1313" w:rsidRPr="00992DC2" w:rsidRDefault="00BA1313" w:rsidP="008F5394">
            <w:pPr>
              <w:jc w:val="center"/>
              <w:rPr>
                <w:rFonts w:cstheme="minorHAnsi"/>
                <w:b/>
                <w:bCs/>
              </w:rPr>
            </w:pPr>
            <w:r w:rsidRPr="00992DC2">
              <w:rPr>
                <w:rFonts w:cstheme="minorHAnsi"/>
                <w:b/>
                <w:bCs/>
              </w:rPr>
              <w:t>250</w:t>
            </w:r>
          </w:p>
        </w:tc>
        <w:tc>
          <w:tcPr>
            <w:tcW w:w="1318" w:type="dxa"/>
            <w:vMerge w:val="restart"/>
            <w:tcBorders>
              <w:top w:val="nil"/>
              <w:left w:val="single" w:sz="4" w:space="0" w:color="auto"/>
              <w:bottom w:val="single" w:sz="4" w:space="0" w:color="auto"/>
              <w:right w:val="single" w:sz="4" w:space="0" w:color="auto"/>
            </w:tcBorders>
            <w:shd w:val="clear" w:color="auto" w:fill="auto"/>
            <w:vAlign w:val="center"/>
            <w:hideMark/>
          </w:tcPr>
          <w:p w14:paraId="407BF4AF" w14:textId="77777777" w:rsidR="00BA1313" w:rsidRPr="00992DC2" w:rsidRDefault="00BA1313" w:rsidP="008F5394">
            <w:pPr>
              <w:jc w:val="center"/>
              <w:rPr>
                <w:rFonts w:cstheme="minorHAnsi"/>
                <w:b/>
                <w:bCs/>
              </w:rPr>
            </w:pPr>
            <w:r w:rsidRPr="00992DC2">
              <w:rPr>
                <w:rFonts w:cstheme="minorHAnsi"/>
                <w:b/>
                <w:bCs/>
              </w:rPr>
              <w:t>5.130.000,00</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E66A248" w14:textId="77777777" w:rsidR="00BA1313" w:rsidRPr="00992DC2" w:rsidRDefault="00BA1313" w:rsidP="008F5394">
            <w:pPr>
              <w:jc w:val="center"/>
              <w:rPr>
                <w:rFonts w:cstheme="minorHAnsi"/>
                <w:b/>
                <w:bCs/>
              </w:rPr>
            </w:pPr>
            <w:r w:rsidRPr="00992DC2">
              <w:rPr>
                <w:rFonts w:cstheme="minorHAnsi"/>
                <w:b/>
                <w:bCs/>
              </w:rPr>
              <w:t>250</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6C93A6" w14:textId="77777777" w:rsidR="00BA1313" w:rsidRPr="00992DC2" w:rsidRDefault="00BA1313" w:rsidP="008F5394">
            <w:pPr>
              <w:jc w:val="center"/>
              <w:rPr>
                <w:rFonts w:cstheme="minorHAnsi"/>
                <w:b/>
                <w:bCs/>
              </w:rPr>
            </w:pPr>
            <w:r w:rsidRPr="00992DC2">
              <w:rPr>
                <w:rFonts w:cstheme="minorHAnsi"/>
                <w:b/>
                <w:bCs/>
              </w:rPr>
              <w:t>6.855.000,00</w:t>
            </w:r>
          </w:p>
        </w:tc>
        <w:tc>
          <w:tcPr>
            <w:tcW w:w="925" w:type="dxa"/>
            <w:vMerge w:val="restart"/>
            <w:tcBorders>
              <w:top w:val="single" w:sz="4" w:space="0" w:color="auto"/>
              <w:bottom w:val="single" w:sz="4" w:space="0" w:color="auto"/>
              <w:right w:val="single" w:sz="4" w:space="0" w:color="auto"/>
            </w:tcBorders>
          </w:tcPr>
          <w:p w14:paraId="67AF3A2C" w14:textId="77777777" w:rsidR="00BA1313" w:rsidRDefault="00BA1313" w:rsidP="008F5394"/>
          <w:p w14:paraId="61018293" w14:textId="78BF8DC8" w:rsidR="00BA1313" w:rsidRPr="00357A7C" w:rsidRDefault="00BA1313" w:rsidP="008F5394">
            <w:pPr>
              <w:rPr>
                <w:b/>
                <w:bCs/>
              </w:rPr>
            </w:pPr>
            <w:r w:rsidRPr="00357A7C">
              <w:rPr>
                <w:b/>
                <w:bCs/>
              </w:rPr>
              <w:t>305</w:t>
            </w:r>
          </w:p>
          <w:p w14:paraId="285C0668" w14:textId="43885A6B" w:rsidR="00BA1313" w:rsidRPr="00431374" w:rsidRDefault="00BA1313" w:rsidP="008F5394"/>
        </w:tc>
        <w:tc>
          <w:tcPr>
            <w:tcW w:w="1275" w:type="dxa"/>
            <w:vMerge w:val="restart"/>
            <w:tcBorders>
              <w:top w:val="single" w:sz="4" w:space="0" w:color="auto"/>
              <w:bottom w:val="single" w:sz="4" w:space="0" w:color="auto"/>
              <w:right w:val="single" w:sz="4" w:space="0" w:color="auto"/>
            </w:tcBorders>
          </w:tcPr>
          <w:p w14:paraId="16528B0F" w14:textId="77777777" w:rsidR="00BA1313" w:rsidRDefault="00BA1313" w:rsidP="008F5394"/>
          <w:p w14:paraId="24C632B5" w14:textId="30B0F651" w:rsidR="00BA1313" w:rsidRPr="00BA1313" w:rsidRDefault="00BA1313" w:rsidP="008F5394">
            <w:pPr>
              <w:rPr>
                <w:b/>
                <w:bCs/>
              </w:rPr>
            </w:pPr>
            <w:r w:rsidRPr="00BA1313">
              <w:rPr>
                <w:b/>
                <w:bCs/>
              </w:rPr>
              <w:t>9.677.182,20</w:t>
            </w:r>
          </w:p>
        </w:tc>
        <w:tc>
          <w:tcPr>
            <w:tcW w:w="203" w:type="dxa"/>
            <w:tcBorders>
              <w:left w:val="single" w:sz="4" w:space="0" w:color="auto"/>
            </w:tcBorders>
            <w:shd w:val="clear" w:color="auto" w:fill="auto"/>
            <w:vAlign w:val="center"/>
            <w:hideMark/>
          </w:tcPr>
          <w:p w14:paraId="4A692BEF" w14:textId="26083AD8" w:rsidR="00BA1313" w:rsidRPr="00431374" w:rsidRDefault="00BA1313" w:rsidP="008F5394"/>
        </w:tc>
      </w:tr>
      <w:tr w:rsidR="00BA1313" w:rsidRPr="00A9257C" w14:paraId="4763FC14" w14:textId="77777777" w:rsidTr="00BA1313">
        <w:trPr>
          <w:trHeight w:val="300"/>
        </w:trPr>
        <w:tc>
          <w:tcPr>
            <w:tcW w:w="988" w:type="dxa"/>
            <w:vMerge/>
            <w:tcBorders>
              <w:top w:val="nil"/>
              <w:left w:val="single" w:sz="4" w:space="0" w:color="auto"/>
              <w:bottom w:val="single" w:sz="4" w:space="0" w:color="000000"/>
              <w:right w:val="single" w:sz="4" w:space="0" w:color="auto"/>
            </w:tcBorders>
            <w:shd w:val="clear" w:color="auto" w:fill="auto"/>
            <w:vAlign w:val="center"/>
            <w:hideMark/>
          </w:tcPr>
          <w:p w14:paraId="5B11540D" w14:textId="77777777" w:rsidR="00BA1313" w:rsidRPr="00A9257C" w:rsidRDefault="00BA1313" w:rsidP="00672073">
            <w:pPr>
              <w:rPr>
                <w:rFonts w:ascii="Arial" w:hAnsi="Arial" w:cs="Arial"/>
                <w:b/>
                <w:bCs/>
                <w:sz w:val="16"/>
                <w:szCs w:val="16"/>
                <w:highlight w:val="green"/>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2D25069" w14:textId="77777777" w:rsidR="00BA1313" w:rsidRPr="00A9257C" w:rsidRDefault="00BA1313" w:rsidP="00672073">
            <w:pPr>
              <w:rPr>
                <w:rFonts w:ascii="Arial" w:hAnsi="Arial" w:cs="Arial"/>
                <w:b/>
                <w:bCs/>
                <w:sz w:val="16"/>
                <w:szCs w:val="16"/>
                <w:highlight w:val="green"/>
              </w:rPr>
            </w:pPr>
          </w:p>
        </w:tc>
        <w:tc>
          <w:tcPr>
            <w:tcW w:w="1318" w:type="dxa"/>
            <w:vMerge/>
            <w:tcBorders>
              <w:top w:val="nil"/>
              <w:left w:val="single" w:sz="4" w:space="0" w:color="auto"/>
              <w:bottom w:val="single" w:sz="4" w:space="0" w:color="auto"/>
              <w:right w:val="single" w:sz="4" w:space="0" w:color="auto"/>
            </w:tcBorders>
            <w:shd w:val="clear" w:color="auto" w:fill="auto"/>
            <w:vAlign w:val="center"/>
            <w:hideMark/>
          </w:tcPr>
          <w:p w14:paraId="1963B63F" w14:textId="77777777" w:rsidR="00BA1313" w:rsidRPr="00A9257C" w:rsidRDefault="00BA1313" w:rsidP="00672073">
            <w:pPr>
              <w:rPr>
                <w:rFonts w:ascii="Arial" w:hAnsi="Arial" w:cs="Arial"/>
                <w:b/>
                <w:bCs/>
                <w:sz w:val="16"/>
                <w:szCs w:val="16"/>
                <w:highlight w:val="green"/>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1534A28" w14:textId="77777777" w:rsidR="00BA1313" w:rsidRPr="00A9257C" w:rsidRDefault="00BA1313" w:rsidP="00672073">
            <w:pPr>
              <w:rPr>
                <w:rFonts w:ascii="Arial" w:hAnsi="Arial" w:cs="Arial"/>
                <w:b/>
                <w:bCs/>
                <w:sz w:val="16"/>
                <w:szCs w:val="16"/>
                <w:highlight w:val="green"/>
              </w:rPr>
            </w:pPr>
          </w:p>
        </w:tc>
        <w:tc>
          <w:tcPr>
            <w:tcW w:w="1318" w:type="dxa"/>
            <w:vMerge/>
            <w:tcBorders>
              <w:top w:val="nil"/>
              <w:left w:val="single" w:sz="4" w:space="0" w:color="auto"/>
              <w:bottom w:val="single" w:sz="4" w:space="0" w:color="auto"/>
              <w:right w:val="single" w:sz="4" w:space="0" w:color="auto"/>
            </w:tcBorders>
            <w:shd w:val="clear" w:color="auto" w:fill="auto"/>
            <w:vAlign w:val="center"/>
            <w:hideMark/>
          </w:tcPr>
          <w:p w14:paraId="1350AE03" w14:textId="77777777" w:rsidR="00BA1313" w:rsidRPr="00A9257C" w:rsidRDefault="00BA1313" w:rsidP="00672073">
            <w:pPr>
              <w:rPr>
                <w:rFonts w:ascii="Arial" w:hAnsi="Arial" w:cs="Arial"/>
                <w:b/>
                <w:bCs/>
                <w:sz w:val="16"/>
                <w:szCs w:val="16"/>
                <w:highlight w:val="green"/>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19305586" w14:textId="77777777" w:rsidR="00BA1313" w:rsidRPr="00A9257C" w:rsidRDefault="00BA1313" w:rsidP="00672073">
            <w:pPr>
              <w:rPr>
                <w:rFonts w:ascii="Arial" w:hAnsi="Arial" w:cs="Arial"/>
                <w:b/>
                <w:bCs/>
                <w:sz w:val="16"/>
                <w:szCs w:val="16"/>
                <w:highlight w:val="green"/>
              </w:rPr>
            </w:pPr>
          </w:p>
        </w:tc>
        <w:tc>
          <w:tcPr>
            <w:tcW w:w="1318" w:type="dxa"/>
            <w:vMerge/>
            <w:tcBorders>
              <w:top w:val="nil"/>
              <w:left w:val="single" w:sz="4" w:space="0" w:color="auto"/>
              <w:bottom w:val="single" w:sz="4" w:space="0" w:color="auto"/>
              <w:right w:val="single" w:sz="4" w:space="0" w:color="auto"/>
            </w:tcBorders>
            <w:shd w:val="clear" w:color="auto" w:fill="auto"/>
            <w:vAlign w:val="center"/>
            <w:hideMark/>
          </w:tcPr>
          <w:p w14:paraId="6E4DC480" w14:textId="77777777" w:rsidR="00BA1313" w:rsidRPr="00A9257C" w:rsidRDefault="00BA1313" w:rsidP="00672073">
            <w:pPr>
              <w:rPr>
                <w:rFonts w:ascii="Arial" w:hAnsi="Arial" w:cs="Arial"/>
                <w:b/>
                <w:bCs/>
                <w:sz w:val="16"/>
                <w:szCs w:val="16"/>
                <w:highlight w:val="green"/>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8786600" w14:textId="77777777" w:rsidR="00BA1313" w:rsidRPr="00A9257C" w:rsidRDefault="00BA1313" w:rsidP="00672073">
            <w:pPr>
              <w:rPr>
                <w:rFonts w:ascii="Arial" w:hAnsi="Arial" w:cs="Arial"/>
                <w:b/>
                <w:bCs/>
                <w:sz w:val="16"/>
                <w:szCs w:val="16"/>
                <w:highlight w:val="green"/>
              </w:rPr>
            </w:pPr>
          </w:p>
        </w:tc>
        <w:tc>
          <w:tcPr>
            <w:tcW w:w="13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EDDF72" w14:textId="77777777" w:rsidR="00BA1313" w:rsidRPr="00A9257C" w:rsidRDefault="00BA1313" w:rsidP="00672073">
            <w:pPr>
              <w:rPr>
                <w:rFonts w:ascii="Arial" w:hAnsi="Arial" w:cs="Arial"/>
                <w:b/>
                <w:bCs/>
                <w:sz w:val="16"/>
                <w:szCs w:val="16"/>
                <w:highlight w:val="green"/>
              </w:rPr>
            </w:pPr>
          </w:p>
        </w:tc>
        <w:tc>
          <w:tcPr>
            <w:tcW w:w="925" w:type="dxa"/>
            <w:vMerge/>
            <w:tcBorders>
              <w:top w:val="single" w:sz="4" w:space="0" w:color="auto"/>
              <w:left w:val="single" w:sz="4" w:space="0" w:color="auto"/>
              <w:bottom w:val="single" w:sz="4" w:space="0" w:color="auto"/>
              <w:right w:val="single" w:sz="4" w:space="0" w:color="auto"/>
            </w:tcBorders>
          </w:tcPr>
          <w:p w14:paraId="4299E85F" w14:textId="77777777" w:rsidR="00BA1313" w:rsidRPr="00A9257C" w:rsidRDefault="00BA1313" w:rsidP="00672073">
            <w:pPr>
              <w:jc w:val="center"/>
              <w:rPr>
                <w:rFonts w:ascii="Arial" w:hAnsi="Arial" w:cs="Arial"/>
                <w:b/>
                <w:bCs/>
                <w:sz w:val="16"/>
                <w:szCs w:val="16"/>
                <w:highlight w:val="green"/>
              </w:rPr>
            </w:pPr>
          </w:p>
        </w:tc>
        <w:tc>
          <w:tcPr>
            <w:tcW w:w="1275" w:type="dxa"/>
            <w:vMerge/>
            <w:tcBorders>
              <w:top w:val="single" w:sz="4" w:space="0" w:color="auto"/>
              <w:left w:val="single" w:sz="4" w:space="0" w:color="auto"/>
              <w:bottom w:val="single" w:sz="4" w:space="0" w:color="auto"/>
              <w:right w:val="single" w:sz="4" w:space="0" w:color="auto"/>
            </w:tcBorders>
          </w:tcPr>
          <w:p w14:paraId="65ADEC57" w14:textId="77777777" w:rsidR="00BA1313" w:rsidRPr="00A9257C" w:rsidRDefault="00BA1313" w:rsidP="00672073">
            <w:pPr>
              <w:jc w:val="center"/>
              <w:rPr>
                <w:rFonts w:ascii="Arial" w:hAnsi="Arial" w:cs="Arial"/>
                <w:b/>
                <w:bCs/>
                <w:sz w:val="16"/>
                <w:szCs w:val="16"/>
                <w:highlight w:val="green"/>
              </w:rPr>
            </w:pPr>
          </w:p>
        </w:tc>
        <w:tc>
          <w:tcPr>
            <w:tcW w:w="203" w:type="dxa"/>
            <w:tcBorders>
              <w:top w:val="nil"/>
              <w:left w:val="single" w:sz="4" w:space="0" w:color="auto"/>
              <w:bottom w:val="nil"/>
              <w:right w:val="nil"/>
            </w:tcBorders>
            <w:shd w:val="clear" w:color="auto" w:fill="auto"/>
            <w:noWrap/>
            <w:vAlign w:val="bottom"/>
            <w:hideMark/>
          </w:tcPr>
          <w:p w14:paraId="29A20343" w14:textId="6294131B" w:rsidR="00BA1313" w:rsidRPr="00A9257C" w:rsidRDefault="00BA1313" w:rsidP="00672073">
            <w:pPr>
              <w:jc w:val="center"/>
              <w:rPr>
                <w:rFonts w:ascii="Arial" w:hAnsi="Arial" w:cs="Arial"/>
                <w:b/>
                <w:bCs/>
                <w:sz w:val="16"/>
                <w:szCs w:val="16"/>
                <w:highlight w:val="green"/>
              </w:rPr>
            </w:pPr>
          </w:p>
        </w:tc>
      </w:tr>
      <w:tr w:rsidR="00BA1313" w:rsidRPr="00A9257C" w14:paraId="513E7ACF" w14:textId="77777777" w:rsidTr="00BA1313">
        <w:trPr>
          <w:trHeight w:val="300"/>
        </w:trPr>
        <w:tc>
          <w:tcPr>
            <w:tcW w:w="988" w:type="dxa"/>
            <w:vMerge/>
            <w:tcBorders>
              <w:top w:val="nil"/>
              <w:left w:val="single" w:sz="4" w:space="0" w:color="auto"/>
              <w:bottom w:val="single" w:sz="4" w:space="0" w:color="000000"/>
              <w:right w:val="single" w:sz="4" w:space="0" w:color="auto"/>
            </w:tcBorders>
            <w:shd w:val="clear" w:color="auto" w:fill="auto"/>
            <w:vAlign w:val="center"/>
            <w:hideMark/>
          </w:tcPr>
          <w:p w14:paraId="61CA63D4" w14:textId="77777777" w:rsidR="00BA1313" w:rsidRPr="00A9257C" w:rsidRDefault="00BA1313" w:rsidP="00672073">
            <w:pPr>
              <w:rPr>
                <w:rFonts w:ascii="Arial" w:hAnsi="Arial" w:cs="Arial"/>
                <w:b/>
                <w:bCs/>
                <w:sz w:val="16"/>
                <w:szCs w:val="16"/>
                <w:highlight w:val="green"/>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2C64B0AE" w14:textId="77777777" w:rsidR="00BA1313" w:rsidRPr="00A9257C" w:rsidRDefault="00BA1313" w:rsidP="00672073">
            <w:pPr>
              <w:rPr>
                <w:rFonts w:ascii="Arial" w:hAnsi="Arial" w:cs="Arial"/>
                <w:b/>
                <w:bCs/>
                <w:sz w:val="16"/>
                <w:szCs w:val="16"/>
                <w:highlight w:val="green"/>
              </w:rPr>
            </w:pPr>
          </w:p>
        </w:tc>
        <w:tc>
          <w:tcPr>
            <w:tcW w:w="1318" w:type="dxa"/>
            <w:vMerge/>
            <w:tcBorders>
              <w:top w:val="nil"/>
              <w:left w:val="single" w:sz="4" w:space="0" w:color="auto"/>
              <w:bottom w:val="single" w:sz="4" w:space="0" w:color="auto"/>
              <w:right w:val="single" w:sz="4" w:space="0" w:color="auto"/>
            </w:tcBorders>
            <w:shd w:val="clear" w:color="auto" w:fill="auto"/>
            <w:vAlign w:val="center"/>
            <w:hideMark/>
          </w:tcPr>
          <w:p w14:paraId="2DDAD5EF" w14:textId="77777777" w:rsidR="00BA1313" w:rsidRPr="00A9257C" w:rsidRDefault="00BA1313" w:rsidP="00672073">
            <w:pPr>
              <w:rPr>
                <w:rFonts w:ascii="Arial" w:hAnsi="Arial" w:cs="Arial"/>
                <w:b/>
                <w:bCs/>
                <w:sz w:val="16"/>
                <w:szCs w:val="16"/>
                <w:highlight w:val="green"/>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F4DF9AE" w14:textId="77777777" w:rsidR="00BA1313" w:rsidRPr="00A9257C" w:rsidRDefault="00BA1313" w:rsidP="00672073">
            <w:pPr>
              <w:rPr>
                <w:rFonts w:ascii="Arial" w:hAnsi="Arial" w:cs="Arial"/>
                <w:b/>
                <w:bCs/>
                <w:sz w:val="16"/>
                <w:szCs w:val="16"/>
                <w:highlight w:val="green"/>
              </w:rPr>
            </w:pPr>
          </w:p>
        </w:tc>
        <w:tc>
          <w:tcPr>
            <w:tcW w:w="1318" w:type="dxa"/>
            <w:vMerge/>
            <w:tcBorders>
              <w:top w:val="nil"/>
              <w:left w:val="single" w:sz="4" w:space="0" w:color="auto"/>
              <w:bottom w:val="single" w:sz="4" w:space="0" w:color="auto"/>
              <w:right w:val="single" w:sz="4" w:space="0" w:color="auto"/>
            </w:tcBorders>
            <w:shd w:val="clear" w:color="auto" w:fill="auto"/>
            <w:vAlign w:val="center"/>
            <w:hideMark/>
          </w:tcPr>
          <w:p w14:paraId="2D706978" w14:textId="77777777" w:rsidR="00BA1313" w:rsidRPr="00A9257C" w:rsidRDefault="00BA1313" w:rsidP="00672073">
            <w:pPr>
              <w:rPr>
                <w:rFonts w:ascii="Arial" w:hAnsi="Arial" w:cs="Arial"/>
                <w:b/>
                <w:bCs/>
                <w:sz w:val="16"/>
                <w:szCs w:val="16"/>
                <w:highlight w:val="green"/>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4C8AF197" w14:textId="77777777" w:rsidR="00BA1313" w:rsidRPr="00A9257C" w:rsidRDefault="00BA1313" w:rsidP="00672073">
            <w:pPr>
              <w:rPr>
                <w:rFonts w:ascii="Arial" w:hAnsi="Arial" w:cs="Arial"/>
                <w:b/>
                <w:bCs/>
                <w:sz w:val="16"/>
                <w:szCs w:val="16"/>
                <w:highlight w:val="green"/>
              </w:rPr>
            </w:pPr>
          </w:p>
        </w:tc>
        <w:tc>
          <w:tcPr>
            <w:tcW w:w="1318" w:type="dxa"/>
            <w:vMerge/>
            <w:tcBorders>
              <w:top w:val="nil"/>
              <w:left w:val="single" w:sz="4" w:space="0" w:color="auto"/>
              <w:bottom w:val="single" w:sz="4" w:space="0" w:color="auto"/>
              <w:right w:val="single" w:sz="4" w:space="0" w:color="auto"/>
            </w:tcBorders>
            <w:shd w:val="clear" w:color="auto" w:fill="auto"/>
            <w:vAlign w:val="center"/>
            <w:hideMark/>
          </w:tcPr>
          <w:p w14:paraId="09631543" w14:textId="77777777" w:rsidR="00BA1313" w:rsidRPr="00A9257C" w:rsidRDefault="00BA1313" w:rsidP="00672073">
            <w:pPr>
              <w:rPr>
                <w:rFonts w:ascii="Arial" w:hAnsi="Arial" w:cs="Arial"/>
                <w:b/>
                <w:bCs/>
                <w:sz w:val="16"/>
                <w:szCs w:val="16"/>
                <w:highlight w:val="green"/>
              </w:rPr>
            </w:pPr>
          </w:p>
        </w:tc>
        <w:tc>
          <w:tcPr>
            <w:tcW w:w="700" w:type="dxa"/>
            <w:vMerge/>
            <w:tcBorders>
              <w:top w:val="nil"/>
              <w:left w:val="single" w:sz="4" w:space="0" w:color="auto"/>
              <w:bottom w:val="single" w:sz="4" w:space="0" w:color="auto"/>
              <w:right w:val="single" w:sz="4" w:space="0" w:color="auto"/>
            </w:tcBorders>
            <w:shd w:val="clear" w:color="auto" w:fill="auto"/>
            <w:vAlign w:val="center"/>
            <w:hideMark/>
          </w:tcPr>
          <w:p w14:paraId="393351EE" w14:textId="77777777" w:rsidR="00BA1313" w:rsidRPr="00A9257C" w:rsidRDefault="00BA1313" w:rsidP="00672073">
            <w:pPr>
              <w:rPr>
                <w:rFonts w:ascii="Arial" w:hAnsi="Arial" w:cs="Arial"/>
                <w:b/>
                <w:bCs/>
                <w:sz w:val="16"/>
                <w:szCs w:val="16"/>
                <w:highlight w:val="green"/>
              </w:rPr>
            </w:pPr>
          </w:p>
        </w:tc>
        <w:tc>
          <w:tcPr>
            <w:tcW w:w="13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DADFD9" w14:textId="77777777" w:rsidR="00BA1313" w:rsidRPr="00A9257C" w:rsidRDefault="00BA1313" w:rsidP="00672073">
            <w:pPr>
              <w:rPr>
                <w:rFonts w:ascii="Arial" w:hAnsi="Arial" w:cs="Arial"/>
                <w:b/>
                <w:bCs/>
                <w:sz w:val="16"/>
                <w:szCs w:val="16"/>
                <w:highlight w:val="green"/>
              </w:rPr>
            </w:pPr>
          </w:p>
        </w:tc>
        <w:tc>
          <w:tcPr>
            <w:tcW w:w="925" w:type="dxa"/>
            <w:vMerge/>
            <w:tcBorders>
              <w:top w:val="single" w:sz="4" w:space="0" w:color="auto"/>
              <w:left w:val="single" w:sz="4" w:space="0" w:color="auto"/>
              <w:bottom w:val="single" w:sz="4" w:space="0" w:color="auto"/>
              <w:right w:val="single" w:sz="4" w:space="0" w:color="auto"/>
            </w:tcBorders>
          </w:tcPr>
          <w:p w14:paraId="7D00EC9B" w14:textId="77777777" w:rsidR="00BA1313" w:rsidRPr="00A9257C" w:rsidRDefault="00BA1313" w:rsidP="00672073">
            <w:pPr>
              <w:rPr>
                <w:sz w:val="20"/>
                <w:szCs w:val="20"/>
                <w:highlight w:val="green"/>
              </w:rPr>
            </w:pPr>
          </w:p>
        </w:tc>
        <w:tc>
          <w:tcPr>
            <w:tcW w:w="1275" w:type="dxa"/>
            <w:vMerge/>
            <w:tcBorders>
              <w:top w:val="single" w:sz="4" w:space="0" w:color="auto"/>
              <w:left w:val="single" w:sz="4" w:space="0" w:color="auto"/>
              <w:bottom w:val="single" w:sz="4" w:space="0" w:color="auto"/>
              <w:right w:val="single" w:sz="4" w:space="0" w:color="auto"/>
            </w:tcBorders>
          </w:tcPr>
          <w:p w14:paraId="1F93C0F6" w14:textId="77777777" w:rsidR="00BA1313" w:rsidRPr="00A9257C" w:rsidRDefault="00BA1313" w:rsidP="00672073">
            <w:pPr>
              <w:rPr>
                <w:sz w:val="20"/>
                <w:szCs w:val="20"/>
                <w:highlight w:val="green"/>
              </w:rPr>
            </w:pPr>
          </w:p>
        </w:tc>
        <w:tc>
          <w:tcPr>
            <w:tcW w:w="203" w:type="dxa"/>
            <w:tcBorders>
              <w:top w:val="nil"/>
              <w:left w:val="single" w:sz="4" w:space="0" w:color="auto"/>
              <w:bottom w:val="nil"/>
              <w:right w:val="nil"/>
            </w:tcBorders>
            <w:shd w:val="clear" w:color="auto" w:fill="auto"/>
            <w:noWrap/>
            <w:vAlign w:val="bottom"/>
            <w:hideMark/>
          </w:tcPr>
          <w:p w14:paraId="67CA26C6" w14:textId="5C50B745" w:rsidR="00BA1313" w:rsidRPr="00A9257C" w:rsidRDefault="00BA1313" w:rsidP="00672073">
            <w:pPr>
              <w:rPr>
                <w:sz w:val="20"/>
                <w:szCs w:val="20"/>
                <w:highlight w:val="green"/>
              </w:rPr>
            </w:pPr>
          </w:p>
        </w:tc>
      </w:tr>
    </w:tbl>
    <w:p w14:paraId="64FA2652" w14:textId="77777777" w:rsidR="00992DC2" w:rsidRDefault="00894928" w:rsidP="00992DC2">
      <w:pPr>
        <w:spacing w:after="0"/>
        <w:rPr>
          <w:rFonts w:cs="Arial"/>
        </w:rPr>
      </w:pPr>
      <w:bookmarkStart w:id="24" w:name="_Hlk94620851"/>
      <w:bookmarkEnd w:id="23"/>
      <w:r w:rsidRPr="00431374">
        <w:rPr>
          <w:rFonts w:ascii="Arial" w:hAnsi="Arial" w:cs="Arial"/>
          <w:color w:val="000000"/>
          <w:sz w:val="16"/>
          <w:szCs w:val="16"/>
        </w:rPr>
        <w:t>Fonte: Coordenadoria de Pós-Graduação – PROPPG (202</w:t>
      </w:r>
      <w:r w:rsidR="00FF4A70" w:rsidRPr="00431374">
        <w:rPr>
          <w:rFonts w:ascii="Arial" w:hAnsi="Arial" w:cs="Arial"/>
          <w:color w:val="000000"/>
          <w:sz w:val="16"/>
          <w:szCs w:val="16"/>
        </w:rPr>
        <w:t>3</w:t>
      </w:r>
      <w:r w:rsidRPr="00431374">
        <w:rPr>
          <w:rFonts w:ascii="Arial" w:hAnsi="Arial" w:cs="Arial"/>
          <w:color w:val="000000"/>
          <w:sz w:val="16"/>
          <w:szCs w:val="16"/>
        </w:rPr>
        <w:t>).</w:t>
      </w:r>
      <w:r w:rsidR="00FF4A70" w:rsidRPr="00431374">
        <w:rPr>
          <w:rFonts w:ascii="Arial" w:hAnsi="Arial" w:cs="Arial"/>
          <w:color w:val="000000"/>
          <w:sz w:val="16"/>
          <w:szCs w:val="16"/>
        </w:rPr>
        <w:br/>
      </w:r>
    </w:p>
    <w:p w14:paraId="6B9D10CC" w14:textId="60ABBA44" w:rsidR="008F5394" w:rsidRDefault="00FF4A70" w:rsidP="00992DC2">
      <w:pPr>
        <w:spacing w:after="0"/>
        <w:rPr>
          <w:rFonts w:cs="Arial"/>
          <w:color w:val="FF0000"/>
        </w:rPr>
      </w:pPr>
      <w:r w:rsidRPr="00BA1313">
        <w:rPr>
          <w:rFonts w:cs="Arial"/>
        </w:rPr>
        <w:t>As bolsas PROMOP</w:t>
      </w:r>
      <w:r w:rsidR="00A653DA" w:rsidRPr="00BA1313">
        <w:rPr>
          <w:rFonts w:cs="Arial"/>
        </w:rPr>
        <w:t xml:space="preserve"> </w:t>
      </w:r>
      <w:r w:rsidR="00A9257C" w:rsidRPr="00BA1313">
        <w:rPr>
          <w:rFonts w:cs="Arial"/>
        </w:rPr>
        <w:t>são financiadas com recursos da Universidade</w:t>
      </w:r>
      <w:r w:rsidR="00A653DA" w:rsidRPr="00BA1313">
        <w:rPr>
          <w:rFonts w:cs="Arial"/>
        </w:rPr>
        <w:t xml:space="preserve"> e </w:t>
      </w:r>
      <w:r w:rsidR="00A9257C" w:rsidRPr="00BA1313">
        <w:rPr>
          <w:rFonts w:cs="Arial"/>
        </w:rPr>
        <w:t xml:space="preserve">além do crescente aumento em número de vagas, tiveram reajuste de 40% </w:t>
      </w:r>
      <w:r w:rsidR="00992DC2" w:rsidRPr="00BA1313">
        <w:rPr>
          <w:rFonts w:cs="Arial"/>
        </w:rPr>
        <w:t>nos valores pagos</w:t>
      </w:r>
      <w:r w:rsidR="00A9257C" w:rsidRPr="00BA1313">
        <w:rPr>
          <w:rFonts w:cs="Arial"/>
        </w:rPr>
        <w:t>, a partir de março de 2023.</w:t>
      </w:r>
      <w:r w:rsidR="0080620A" w:rsidRPr="00BA1313">
        <w:rPr>
          <w:rFonts w:cs="Arial"/>
        </w:rPr>
        <w:t xml:space="preserve"> </w:t>
      </w:r>
      <w:r w:rsidR="008F5394" w:rsidRPr="00BA1313">
        <w:rPr>
          <w:rFonts w:cs="Arial"/>
        </w:rPr>
        <w:t xml:space="preserve">Ressalta-se que para o ano de 2024 </w:t>
      </w:r>
      <w:r w:rsidR="00BA1313" w:rsidRPr="00BA1313">
        <w:rPr>
          <w:rFonts w:cs="Arial"/>
        </w:rPr>
        <w:t>teve um</w:t>
      </w:r>
      <w:r w:rsidR="008F5394" w:rsidRPr="00BA1313">
        <w:rPr>
          <w:rFonts w:cs="Arial"/>
        </w:rPr>
        <w:t xml:space="preserve"> aumento neste quantitativo, para atender a demanda dos novos cursos de doutorado que iniciarão suas atividades</w:t>
      </w:r>
      <w:r w:rsidR="00BA1313" w:rsidRPr="00BA1313">
        <w:rPr>
          <w:rFonts w:cs="Arial"/>
        </w:rPr>
        <w:t xml:space="preserve"> e a ampliação de 5 bolsas por curso para 10 bolsas por curso.</w:t>
      </w:r>
    </w:p>
    <w:p w14:paraId="39E66C28" w14:textId="77777777" w:rsidR="00C768A4" w:rsidRPr="009A767C" w:rsidRDefault="00C768A4" w:rsidP="00992DC2">
      <w:pPr>
        <w:spacing w:after="0"/>
        <w:rPr>
          <w:rFonts w:cs="Arial"/>
          <w:color w:val="FF0000"/>
        </w:rPr>
      </w:pPr>
    </w:p>
    <w:bookmarkEnd w:id="24"/>
    <w:p w14:paraId="039A495D" w14:textId="77777777" w:rsidR="00894928" w:rsidRPr="00992DC2" w:rsidRDefault="00894928" w:rsidP="00992DC2">
      <w:pPr>
        <w:pStyle w:val="PargrafodaLista"/>
        <w:numPr>
          <w:ilvl w:val="0"/>
          <w:numId w:val="22"/>
        </w:numPr>
        <w:spacing w:before="0" w:line="276" w:lineRule="auto"/>
        <w:rPr>
          <w:rFonts w:cs="Arial"/>
          <w:b/>
          <w:szCs w:val="22"/>
        </w:rPr>
      </w:pPr>
      <w:r w:rsidRPr="00992DC2">
        <w:rPr>
          <w:rFonts w:cs="Arial"/>
          <w:b/>
          <w:szCs w:val="22"/>
        </w:rPr>
        <w:t xml:space="preserve"> </w:t>
      </w:r>
      <w:bookmarkStart w:id="25" w:name="_Hlk94620904"/>
      <w:r w:rsidRPr="00992DC2">
        <w:rPr>
          <w:rFonts w:cs="Arial"/>
          <w:b/>
          <w:szCs w:val="22"/>
        </w:rPr>
        <w:t>Programa de Demanda Social – CAPES</w:t>
      </w:r>
    </w:p>
    <w:p w14:paraId="50FD33F3" w14:textId="577E9FFD" w:rsidR="00992DC2" w:rsidRDefault="00894928" w:rsidP="00992DC2">
      <w:pPr>
        <w:pStyle w:val="NormalWeb"/>
        <w:spacing w:before="0" w:after="120" w:line="276" w:lineRule="auto"/>
        <w:ind w:firstLine="0"/>
        <w:rPr>
          <w:rFonts w:asciiTheme="minorHAnsi" w:eastAsiaTheme="minorHAnsi" w:hAnsiTheme="minorHAnsi"/>
          <w:sz w:val="22"/>
          <w:szCs w:val="22"/>
          <w:lang w:eastAsia="en-US"/>
        </w:rPr>
      </w:pPr>
      <w:r w:rsidRPr="00431374">
        <w:rPr>
          <w:rFonts w:asciiTheme="minorHAnsi" w:eastAsiaTheme="minorHAnsi" w:hAnsiTheme="minorHAnsi"/>
          <w:sz w:val="22"/>
          <w:szCs w:val="22"/>
          <w:lang w:eastAsia="en-US"/>
        </w:rPr>
        <w:t>O Programa de Demanda Social promove a formação de recursos humanos de alto nível necessário ao país, por meio da concessão de bolsas aos Programas de Pós-Graduação Stricto Sensu – Mestrado e Doutorado – avaliados pela CAPES e oferecidos por instituições públicas. O quadro 6 apresenta a evolução no número de bolsas e os valores no período de 20</w:t>
      </w:r>
      <w:r w:rsidR="0011390D" w:rsidRPr="00431374">
        <w:rPr>
          <w:rFonts w:asciiTheme="minorHAnsi" w:eastAsiaTheme="minorHAnsi" w:hAnsiTheme="minorHAnsi"/>
          <w:sz w:val="22"/>
          <w:szCs w:val="22"/>
          <w:lang w:eastAsia="en-US"/>
        </w:rPr>
        <w:t>20</w:t>
      </w:r>
      <w:r w:rsidRPr="00431374">
        <w:rPr>
          <w:rFonts w:asciiTheme="minorHAnsi" w:eastAsiaTheme="minorHAnsi" w:hAnsiTheme="minorHAnsi"/>
          <w:sz w:val="22"/>
          <w:szCs w:val="22"/>
          <w:lang w:eastAsia="en-US"/>
        </w:rPr>
        <w:t xml:space="preserve"> a 202</w:t>
      </w:r>
      <w:r w:rsidR="00BA1313">
        <w:rPr>
          <w:rFonts w:asciiTheme="minorHAnsi" w:eastAsiaTheme="minorHAnsi" w:hAnsiTheme="minorHAnsi"/>
          <w:sz w:val="22"/>
          <w:szCs w:val="22"/>
          <w:lang w:eastAsia="en-US"/>
        </w:rPr>
        <w:t>4</w:t>
      </w:r>
      <w:r w:rsidRPr="00431374">
        <w:rPr>
          <w:rFonts w:asciiTheme="minorHAnsi" w:eastAsiaTheme="minorHAnsi" w:hAnsiTheme="minorHAnsi"/>
          <w:sz w:val="22"/>
          <w:szCs w:val="22"/>
          <w:lang w:eastAsia="en-US"/>
        </w:rPr>
        <w:t>:</w:t>
      </w:r>
      <w:bookmarkEnd w:id="25"/>
    </w:p>
    <w:p w14:paraId="1CBECFD7" w14:textId="77777777" w:rsidR="00894928" w:rsidRPr="00992DC2" w:rsidRDefault="00894928" w:rsidP="00992DC2">
      <w:pPr>
        <w:pStyle w:val="NormalWeb"/>
        <w:spacing w:before="0" w:after="120" w:line="276" w:lineRule="auto"/>
        <w:ind w:firstLine="0"/>
        <w:rPr>
          <w:b/>
          <w:bCs/>
          <w:sz w:val="20"/>
          <w:szCs w:val="22"/>
        </w:rPr>
      </w:pPr>
      <w:r w:rsidRPr="00992DC2">
        <w:rPr>
          <w:b/>
          <w:bCs/>
          <w:sz w:val="20"/>
          <w:szCs w:val="22"/>
        </w:rPr>
        <w:t>Quadro - 6</w:t>
      </w:r>
    </w:p>
    <w:tbl>
      <w:tblPr>
        <w:tblW w:w="13086" w:type="dxa"/>
        <w:tblInd w:w="75" w:type="dxa"/>
        <w:tblCellMar>
          <w:left w:w="70" w:type="dxa"/>
          <w:right w:w="70" w:type="dxa"/>
        </w:tblCellMar>
        <w:tblLook w:val="04A0" w:firstRow="1" w:lastRow="0" w:firstColumn="1" w:lastColumn="0" w:noHBand="0" w:noVBand="1"/>
      </w:tblPr>
      <w:tblGrid>
        <w:gridCol w:w="777"/>
        <w:gridCol w:w="770"/>
        <w:gridCol w:w="1318"/>
        <w:gridCol w:w="826"/>
        <w:gridCol w:w="1318"/>
        <w:gridCol w:w="770"/>
        <w:gridCol w:w="1318"/>
        <w:gridCol w:w="770"/>
        <w:gridCol w:w="1173"/>
        <w:gridCol w:w="803"/>
        <w:gridCol w:w="1417"/>
        <w:gridCol w:w="1826"/>
      </w:tblGrid>
      <w:tr w:rsidR="00BA1313" w:rsidRPr="0011390D" w14:paraId="382E87E8" w14:textId="18E76B42" w:rsidTr="00A07317">
        <w:trPr>
          <w:gridAfter w:val="1"/>
          <w:wAfter w:w="1826" w:type="dxa"/>
          <w:trHeight w:val="509"/>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38276C" w14:textId="77777777" w:rsidR="00BA1313" w:rsidRPr="00992DC2" w:rsidRDefault="00BA1313" w:rsidP="00672073">
            <w:pPr>
              <w:jc w:val="center"/>
              <w:rPr>
                <w:rFonts w:ascii="Arial" w:hAnsi="Arial" w:cs="Arial"/>
                <w:b/>
                <w:bCs/>
                <w:sz w:val="16"/>
                <w:szCs w:val="16"/>
              </w:rPr>
            </w:pPr>
            <w:r w:rsidRPr="00992DC2">
              <w:rPr>
                <w:rFonts w:ascii="Arial" w:hAnsi="Arial" w:cs="Arial"/>
                <w:b/>
                <w:bCs/>
                <w:sz w:val="16"/>
                <w:szCs w:val="16"/>
              </w:rPr>
              <w:t>DS</w:t>
            </w:r>
          </w:p>
        </w:tc>
        <w:tc>
          <w:tcPr>
            <w:tcW w:w="20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4D3C8B" w14:textId="77777777" w:rsidR="00BA1313" w:rsidRPr="00992DC2" w:rsidRDefault="00BA1313" w:rsidP="00672073">
            <w:pPr>
              <w:jc w:val="center"/>
              <w:rPr>
                <w:rFonts w:cstheme="minorHAnsi"/>
                <w:bCs/>
              </w:rPr>
            </w:pPr>
            <w:r w:rsidRPr="00992DC2">
              <w:rPr>
                <w:rFonts w:cstheme="minorHAnsi"/>
                <w:bCs/>
              </w:rPr>
              <w:t>2020</w:t>
            </w:r>
          </w:p>
        </w:tc>
        <w:tc>
          <w:tcPr>
            <w:tcW w:w="21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185FF7" w14:textId="77777777" w:rsidR="00BA1313" w:rsidRPr="00992DC2" w:rsidRDefault="00BA1313" w:rsidP="00672073">
            <w:pPr>
              <w:jc w:val="center"/>
              <w:rPr>
                <w:rFonts w:cstheme="minorHAnsi"/>
                <w:bCs/>
              </w:rPr>
            </w:pPr>
            <w:r w:rsidRPr="00992DC2">
              <w:rPr>
                <w:rFonts w:cstheme="minorHAnsi"/>
                <w:bCs/>
              </w:rPr>
              <w:t>2021</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0263470" w14:textId="77777777" w:rsidR="00BA1313" w:rsidRPr="00992DC2" w:rsidRDefault="00BA1313" w:rsidP="00672073">
            <w:pPr>
              <w:jc w:val="center"/>
              <w:rPr>
                <w:rFonts w:cstheme="minorHAnsi"/>
                <w:bCs/>
              </w:rPr>
            </w:pPr>
            <w:r w:rsidRPr="00992DC2">
              <w:rPr>
                <w:rFonts w:cstheme="minorHAnsi"/>
                <w:bCs/>
              </w:rPr>
              <w:t>2022</w:t>
            </w:r>
          </w:p>
        </w:tc>
        <w:tc>
          <w:tcPr>
            <w:tcW w:w="19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B67EE3" w14:textId="77777777" w:rsidR="00BA1313" w:rsidRPr="00992DC2" w:rsidRDefault="00BA1313" w:rsidP="00672073">
            <w:pPr>
              <w:jc w:val="center"/>
              <w:rPr>
                <w:rFonts w:cstheme="minorHAnsi"/>
                <w:bCs/>
              </w:rPr>
            </w:pPr>
            <w:r w:rsidRPr="00992DC2">
              <w:rPr>
                <w:rFonts w:cstheme="minorHAnsi"/>
                <w:bCs/>
              </w:rPr>
              <w:t>2023</w:t>
            </w:r>
          </w:p>
        </w:tc>
        <w:tc>
          <w:tcPr>
            <w:tcW w:w="2220" w:type="dxa"/>
            <w:gridSpan w:val="2"/>
            <w:vMerge w:val="restart"/>
            <w:tcBorders>
              <w:top w:val="single" w:sz="4" w:space="0" w:color="auto"/>
              <w:left w:val="single" w:sz="4" w:space="0" w:color="auto"/>
              <w:right w:val="single" w:sz="4" w:space="0" w:color="auto"/>
            </w:tcBorders>
          </w:tcPr>
          <w:p w14:paraId="010A909B" w14:textId="42CBD3FF" w:rsidR="00BA1313" w:rsidRPr="00992DC2" w:rsidRDefault="00BA1313" w:rsidP="00672073">
            <w:pPr>
              <w:jc w:val="center"/>
              <w:rPr>
                <w:rFonts w:cstheme="minorHAnsi"/>
                <w:bCs/>
              </w:rPr>
            </w:pPr>
            <w:r>
              <w:rPr>
                <w:rFonts w:cstheme="minorHAnsi"/>
                <w:bCs/>
              </w:rPr>
              <w:t>2024</w:t>
            </w:r>
          </w:p>
        </w:tc>
      </w:tr>
      <w:tr w:rsidR="00BA1313" w:rsidRPr="0011390D" w14:paraId="6C87468E" w14:textId="77777777" w:rsidTr="00A07317">
        <w:trPr>
          <w:trHeight w:val="60"/>
        </w:trPr>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0A705" w14:textId="77777777" w:rsidR="00BA1313" w:rsidRPr="00992DC2" w:rsidRDefault="00BA1313" w:rsidP="00672073">
            <w:pPr>
              <w:rPr>
                <w:rFonts w:ascii="Arial" w:hAnsi="Arial" w:cs="Arial"/>
                <w:b/>
                <w:bCs/>
                <w:sz w:val="16"/>
                <w:szCs w:val="16"/>
              </w:rPr>
            </w:pPr>
          </w:p>
        </w:tc>
        <w:tc>
          <w:tcPr>
            <w:tcW w:w="208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B45F8E" w14:textId="77777777" w:rsidR="00BA1313" w:rsidRPr="00992DC2" w:rsidRDefault="00BA1313" w:rsidP="00992DC2">
            <w:pPr>
              <w:jc w:val="center"/>
              <w:rPr>
                <w:rFonts w:cstheme="minorHAnsi"/>
                <w:bCs/>
              </w:rPr>
            </w:pPr>
          </w:p>
        </w:tc>
        <w:tc>
          <w:tcPr>
            <w:tcW w:w="214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C2A46E" w14:textId="77777777" w:rsidR="00BA1313" w:rsidRPr="00992DC2" w:rsidRDefault="00BA1313" w:rsidP="00992DC2">
            <w:pPr>
              <w:jc w:val="center"/>
              <w:rPr>
                <w:rFonts w:cstheme="minorHAnsi"/>
                <w:bCs/>
              </w:rPr>
            </w:pPr>
          </w:p>
        </w:tc>
        <w:tc>
          <w:tcPr>
            <w:tcW w:w="208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732ABB44" w14:textId="77777777" w:rsidR="00BA1313" w:rsidRPr="00992DC2" w:rsidRDefault="00BA1313" w:rsidP="00992DC2">
            <w:pPr>
              <w:jc w:val="center"/>
              <w:rPr>
                <w:rFonts w:cstheme="minorHAnsi"/>
                <w:bCs/>
              </w:rPr>
            </w:pPr>
          </w:p>
        </w:tc>
        <w:tc>
          <w:tcPr>
            <w:tcW w:w="19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1F75" w14:textId="77777777" w:rsidR="00BA1313" w:rsidRPr="00992DC2" w:rsidRDefault="00BA1313" w:rsidP="00992DC2">
            <w:pPr>
              <w:jc w:val="center"/>
              <w:rPr>
                <w:rFonts w:cstheme="minorHAnsi"/>
                <w:bCs/>
              </w:rPr>
            </w:pPr>
          </w:p>
        </w:tc>
        <w:tc>
          <w:tcPr>
            <w:tcW w:w="2220" w:type="dxa"/>
            <w:gridSpan w:val="2"/>
            <w:vMerge/>
            <w:tcBorders>
              <w:left w:val="single" w:sz="4" w:space="0" w:color="auto"/>
              <w:bottom w:val="single" w:sz="4" w:space="0" w:color="auto"/>
              <w:right w:val="single" w:sz="4" w:space="0" w:color="auto"/>
            </w:tcBorders>
          </w:tcPr>
          <w:p w14:paraId="5B098DCB" w14:textId="77777777" w:rsidR="00BA1313" w:rsidRPr="0011390D" w:rsidRDefault="00BA1313" w:rsidP="00672073">
            <w:pPr>
              <w:jc w:val="center"/>
              <w:rPr>
                <w:rFonts w:ascii="Arial" w:hAnsi="Arial" w:cs="Arial"/>
                <w:b/>
                <w:bCs/>
                <w:color w:val="FF0000"/>
                <w:sz w:val="16"/>
                <w:szCs w:val="16"/>
                <w:highlight w:val="green"/>
              </w:rPr>
            </w:pPr>
          </w:p>
        </w:tc>
        <w:tc>
          <w:tcPr>
            <w:tcW w:w="1826" w:type="dxa"/>
            <w:tcBorders>
              <w:top w:val="nil"/>
              <w:left w:val="single" w:sz="4" w:space="0" w:color="auto"/>
              <w:bottom w:val="nil"/>
              <w:right w:val="nil"/>
            </w:tcBorders>
            <w:shd w:val="clear" w:color="auto" w:fill="auto"/>
            <w:noWrap/>
            <w:vAlign w:val="bottom"/>
            <w:hideMark/>
          </w:tcPr>
          <w:p w14:paraId="614699CD" w14:textId="0D5A44AE" w:rsidR="00BA1313" w:rsidRPr="0011390D" w:rsidRDefault="00BA1313" w:rsidP="00672073">
            <w:pPr>
              <w:jc w:val="center"/>
              <w:rPr>
                <w:rFonts w:ascii="Arial" w:hAnsi="Arial" w:cs="Arial"/>
                <w:b/>
                <w:bCs/>
                <w:color w:val="FF0000"/>
                <w:sz w:val="16"/>
                <w:szCs w:val="16"/>
                <w:highlight w:val="green"/>
              </w:rPr>
            </w:pPr>
          </w:p>
        </w:tc>
      </w:tr>
      <w:tr w:rsidR="00BA1313" w:rsidRPr="0011390D" w14:paraId="51255D94" w14:textId="77777777" w:rsidTr="00BA1313">
        <w:trPr>
          <w:trHeight w:val="300"/>
        </w:trPr>
        <w:tc>
          <w:tcPr>
            <w:tcW w:w="777" w:type="dxa"/>
            <w:vMerge w:val="restart"/>
            <w:tcBorders>
              <w:top w:val="nil"/>
              <w:left w:val="single" w:sz="4" w:space="0" w:color="auto"/>
              <w:bottom w:val="single" w:sz="4" w:space="0" w:color="auto"/>
              <w:right w:val="single" w:sz="4" w:space="0" w:color="auto"/>
            </w:tcBorders>
            <w:shd w:val="clear" w:color="000000" w:fill="D9D9D9"/>
            <w:vAlign w:val="center"/>
            <w:hideMark/>
          </w:tcPr>
          <w:p w14:paraId="1CAAA3CF" w14:textId="77777777" w:rsidR="00BA1313" w:rsidRPr="00992DC2" w:rsidRDefault="00BA1313" w:rsidP="00672073">
            <w:pPr>
              <w:jc w:val="center"/>
              <w:rPr>
                <w:rFonts w:ascii="Arial" w:hAnsi="Arial" w:cs="Arial"/>
                <w:b/>
                <w:bCs/>
                <w:sz w:val="16"/>
                <w:szCs w:val="16"/>
              </w:rPr>
            </w:pPr>
            <w:r w:rsidRPr="00992DC2">
              <w:rPr>
                <w:rFonts w:ascii="Arial" w:hAnsi="Arial" w:cs="Arial"/>
                <w:b/>
                <w:bCs/>
                <w:sz w:val="16"/>
                <w:szCs w:val="16"/>
              </w:rPr>
              <w:t>UDESC</w:t>
            </w:r>
          </w:p>
        </w:tc>
        <w:tc>
          <w:tcPr>
            <w:tcW w:w="77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95AF72B" w14:textId="77777777" w:rsidR="00BA1313" w:rsidRPr="00992DC2" w:rsidRDefault="00BA1313" w:rsidP="00672073">
            <w:pPr>
              <w:jc w:val="center"/>
              <w:rPr>
                <w:rFonts w:cstheme="minorHAnsi"/>
                <w:bCs/>
              </w:rPr>
            </w:pPr>
            <w:r w:rsidRPr="00992DC2">
              <w:rPr>
                <w:rFonts w:cstheme="minorHAnsi"/>
                <w:bCs/>
              </w:rPr>
              <w:t>Nº bolsas</w:t>
            </w:r>
          </w:p>
        </w:tc>
        <w:tc>
          <w:tcPr>
            <w:tcW w:w="1318" w:type="dxa"/>
            <w:tcBorders>
              <w:top w:val="nil"/>
              <w:left w:val="nil"/>
              <w:bottom w:val="single" w:sz="4" w:space="0" w:color="auto"/>
              <w:right w:val="single" w:sz="4" w:space="0" w:color="auto"/>
            </w:tcBorders>
            <w:shd w:val="clear" w:color="000000" w:fill="D9D9D9"/>
            <w:vAlign w:val="center"/>
            <w:hideMark/>
          </w:tcPr>
          <w:p w14:paraId="11C90497" w14:textId="77777777" w:rsidR="00BA1313" w:rsidRPr="00992DC2" w:rsidRDefault="00BA1313" w:rsidP="00672073">
            <w:pPr>
              <w:jc w:val="center"/>
              <w:rPr>
                <w:rFonts w:cstheme="minorHAnsi"/>
                <w:bCs/>
              </w:rPr>
            </w:pPr>
            <w:r w:rsidRPr="00992DC2">
              <w:rPr>
                <w:rFonts w:cstheme="minorHAnsi"/>
                <w:bCs/>
              </w:rPr>
              <w:t>Valor/ano</w:t>
            </w:r>
          </w:p>
        </w:tc>
        <w:tc>
          <w:tcPr>
            <w:tcW w:w="826" w:type="dxa"/>
            <w:vMerge w:val="restart"/>
            <w:tcBorders>
              <w:top w:val="nil"/>
              <w:left w:val="single" w:sz="4" w:space="0" w:color="auto"/>
              <w:bottom w:val="single" w:sz="4" w:space="0" w:color="auto"/>
              <w:right w:val="single" w:sz="4" w:space="0" w:color="auto"/>
            </w:tcBorders>
            <w:shd w:val="clear" w:color="000000" w:fill="D9D9D9"/>
            <w:vAlign w:val="center"/>
            <w:hideMark/>
          </w:tcPr>
          <w:p w14:paraId="67C1D1C5" w14:textId="77777777" w:rsidR="00BA1313" w:rsidRPr="00992DC2" w:rsidRDefault="00BA1313" w:rsidP="00672073">
            <w:pPr>
              <w:jc w:val="center"/>
              <w:rPr>
                <w:rFonts w:cstheme="minorHAnsi"/>
                <w:bCs/>
              </w:rPr>
            </w:pPr>
            <w:r w:rsidRPr="00992DC2">
              <w:rPr>
                <w:rFonts w:cstheme="minorHAnsi"/>
                <w:bCs/>
              </w:rPr>
              <w:t>Nº bolsas</w:t>
            </w:r>
          </w:p>
        </w:tc>
        <w:tc>
          <w:tcPr>
            <w:tcW w:w="1318" w:type="dxa"/>
            <w:tcBorders>
              <w:top w:val="nil"/>
              <w:left w:val="nil"/>
              <w:bottom w:val="single" w:sz="4" w:space="0" w:color="auto"/>
              <w:right w:val="single" w:sz="4" w:space="0" w:color="auto"/>
            </w:tcBorders>
            <w:shd w:val="clear" w:color="000000" w:fill="D9D9D9"/>
            <w:vAlign w:val="center"/>
            <w:hideMark/>
          </w:tcPr>
          <w:p w14:paraId="11996642" w14:textId="77777777" w:rsidR="00BA1313" w:rsidRPr="00992DC2" w:rsidRDefault="00BA1313" w:rsidP="00672073">
            <w:pPr>
              <w:jc w:val="center"/>
              <w:rPr>
                <w:rFonts w:cstheme="minorHAnsi"/>
                <w:bCs/>
              </w:rPr>
            </w:pPr>
            <w:r w:rsidRPr="00992DC2">
              <w:rPr>
                <w:rFonts w:cstheme="minorHAnsi"/>
                <w:bCs/>
              </w:rPr>
              <w:t>Valor/ano</w:t>
            </w:r>
          </w:p>
        </w:tc>
        <w:tc>
          <w:tcPr>
            <w:tcW w:w="77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4F4B6D6" w14:textId="77777777" w:rsidR="00BA1313" w:rsidRPr="00992DC2" w:rsidRDefault="00BA1313" w:rsidP="00672073">
            <w:pPr>
              <w:jc w:val="center"/>
              <w:rPr>
                <w:rFonts w:cstheme="minorHAnsi"/>
                <w:bCs/>
              </w:rPr>
            </w:pPr>
            <w:r w:rsidRPr="00992DC2">
              <w:rPr>
                <w:rFonts w:cstheme="minorHAnsi"/>
                <w:bCs/>
              </w:rPr>
              <w:t>Nº bolsas</w:t>
            </w:r>
          </w:p>
        </w:tc>
        <w:tc>
          <w:tcPr>
            <w:tcW w:w="1318" w:type="dxa"/>
            <w:tcBorders>
              <w:top w:val="nil"/>
              <w:left w:val="nil"/>
              <w:bottom w:val="single" w:sz="4" w:space="0" w:color="auto"/>
              <w:right w:val="single" w:sz="4" w:space="0" w:color="auto"/>
            </w:tcBorders>
            <w:shd w:val="clear" w:color="000000" w:fill="D9D9D9"/>
            <w:vAlign w:val="center"/>
            <w:hideMark/>
          </w:tcPr>
          <w:p w14:paraId="7B1706CE" w14:textId="77777777" w:rsidR="00BA1313" w:rsidRPr="00992DC2" w:rsidRDefault="00BA1313" w:rsidP="00672073">
            <w:pPr>
              <w:jc w:val="center"/>
              <w:rPr>
                <w:rFonts w:cstheme="minorHAnsi"/>
                <w:bCs/>
              </w:rPr>
            </w:pPr>
            <w:r w:rsidRPr="00992DC2">
              <w:rPr>
                <w:rFonts w:cstheme="minorHAnsi"/>
                <w:bCs/>
              </w:rPr>
              <w:t>Valor/ano</w:t>
            </w:r>
          </w:p>
        </w:tc>
        <w:tc>
          <w:tcPr>
            <w:tcW w:w="77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3D6D0F96" w14:textId="77777777" w:rsidR="00BA1313" w:rsidRPr="00992DC2" w:rsidRDefault="00BA1313" w:rsidP="00672073">
            <w:pPr>
              <w:jc w:val="center"/>
              <w:rPr>
                <w:rFonts w:cstheme="minorHAnsi"/>
                <w:bCs/>
              </w:rPr>
            </w:pPr>
            <w:r w:rsidRPr="00992DC2">
              <w:rPr>
                <w:rFonts w:cstheme="minorHAnsi"/>
                <w:bCs/>
              </w:rPr>
              <w:t>Nº bolsas</w:t>
            </w:r>
          </w:p>
        </w:tc>
        <w:tc>
          <w:tcPr>
            <w:tcW w:w="1173" w:type="dxa"/>
            <w:tcBorders>
              <w:top w:val="nil"/>
              <w:left w:val="nil"/>
              <w:bottom w:val="single" w:sz="4" w:space="0" w:color="auto"/>
              <w:right w:val="single" w:sz="4" w:space="0" w:color="auto"/>
            </w:tcBorders>
            <w:shd w:val="clear" w:color="000000" w:fill="D9D9D9"/>
            <w:vAlign w:val="center"/>
            <w:hideMark/>
          </w:tcPr>
          <w:p w14:paraId="1BFBC5FC" w14:textId="77777777" w:rsidR="00BA1313" w:rsidRPr="00992DC2" w:rsidRDefault="00BA1313" w:rsidP="00672073">
            <w:pPr>
              <w:jc w:val="center"/>
              <w:rPr>
                <w:rFonts w:cstheme="minorHAnsi"/>
                <w:bCs/>
              </w:rPr>
            </w:pPr>
            <w:r w:rsidRPr="00992DC2">
              <w:rPr>
                <w:rFonts w:cstheme="minorHAnsi"/>
                <w:bCs/>
              </w:rPr>
              <w:t>Valor/ano</w:t>
            </w:r>
          </w:p>
        </w:tc>
        <w:tc>
          <w:tcPr>
            <w:tcW w:w="803" w:type="dxa"/>
            <w:vMerge w:val="restart"/>
            <w:tcBorders>
              <w:top w:val="single" w:sz="4" w:space="0" w:color="auto"/>
              <w:bottom w:val="single" w:sz="4" w:space="0" w:color="auto"/>
              <w:right w:val="single" w:sz="4" w:space="0" w:color="auto"/>
            </w:tcBorders>
            <w:shd w:val="clear" w:color="auto" w:fill="D9D9D9" w:themeFill="background1" w:themeFillShade="D9"/>
          </w:tcPr>
          <w:p w14:paraId="32A06DC8" w14:textId="4CB99D78" w:rsidR="00BA1313" w:rsidRPr="0011390D" w:rsidRDefault="00BA1313" w:rsidP="00BA1313">
            <w:pPr>
              <w:jc w:val="center"/>
              <w:rPr>
                <w:color w:val="FF0000"/>
                <w:sz w:val="20"/>
                <w:szCs w:val="20"/>
                <w:highlight w:val="green"/>
              </w:rPr>
            </w:pPr>
            <w:r w:rsidRPr="00992DC2">
              <w:rPr>
                <w:rFonts w:cstheme="minorHAnsi"/>
                <w:bCs/>
              </w:rPr>
              <w:t>Nº bolsas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06875E" w14:textId="4482D5E7" w:rsidR="00BA1313" w:rsidRPr="0011390D" w:rsidRDefault="00BA1313" w:rsidP="00672073">
            <w:pPr>
              <w:rPr>
                <w:color w:val="FF0000"/>
                <w:sz w:val="20"/>
                <w:szCs w:val="20"/>
                <w:highlight w:val="green"/>
              </w:rPr>
            </w:pPr>
            <w:r w:rsidRPr="00992DC2">
              <w:rPr>
                <w:rFonts w:cstheme="minorHAnsi"/>
                <w:bCs/>
              </w:rPr>
              <w:t>Valor/ano</w:t>
            </w:r>
          </w:p>
        </w:tc>
        <w:tc>
          <w:tcPr>
            <w:tcW w:w="1826" w:type="dxa"/>
            <w:tcBorders>
              <w:left w:val="single" w:sz="4" w:space="0" w:color="auto"/>
            </w:tcBorders>
            <w:vAlign w:val="center"/>
            <w:hideMark/>
          </w:tcPr>
          <w:p w14:paraId="24E71BE1" w14:textId="18918E23" w:rsidR="00BA1313" w:rsidRPr="0011390D" w:rsidRDefault="00BA1313" w:rsidP="00672073">
            <w:pPr>
              <w:rPr>
                <w:color w:val="FF0000"/>
                <w:sz w:val="20"/>
                <w:szCs w:val="20"/>
                <w:highlight w:val="green"/>
              </w:rPr>
            </w:pPr>
          </w:p>
        </w:tc>
      </w:tr>
      <w:tr w:rsidR="00BA1313" w:rsidRPr="0011390D" w14:paraId="464CD020" w14:textId="77777777" w:rsidTr="00BA1313">
        <w:trPr>
          <w:trHeight w:val="300"/>
        </w:trPr>
        <w:tc>
          <w:tcPr>
            <w:tcW w:w="777" w:type="dxa"/>
            <w:vMerge/>
            <w:tcBorders>
              <w:top w:val="nil"/>
              <w:left w:val="single" w:sz="4" w:space="0" w:color="auto"/>
              <w:bottom w:val="single" w:sz="4" w:space="0" w:color="auto"/>
              <w:right w:val="single" w:sz="4" w:space="0" w:color="auto"/>
            </w:tcBorders>
            <w:vAlign w:val="center"/>
            <w:hideMark/>
          </w:tcPr>
          <w:p w14:paraId="2183E49D" w14:textId="77777777" w:rsidR="00BA1313" w:rsidRPr="0011390D" w:rsidRDefault="00BA1313" w:rsidP="00672073">
            <w:pPr>
              <w:rPr>
                <w:rFonts w:ascii="Arial" w:hAnsi="Arial" w:cs="Arial"/>
                <w:b/>
                <w:bCs/>
                <w:sz w:val="16"/>
                <w:szCs w:val="16"/>
                <w:highlight w:val="green"/>
              </w:rPr>
            </w:pPr>
          </w:p>
        </w:tc>
        <w:tc>
          <w:tcPr>
            <w:tcW w:w="770" w:type="dxa"/>
            <w:vMerge/>
            <w:tcBorders>
              <w:top w:val="nil"/>
              <w:left w:val="single" w:sz="4" w:space="0" w:color="auto"/>
              <w:bottom w:val="single" w:sz="4" w:space="0" w:color="auto"/>
              <w:right w:val="single" w:sz="4" w:space="0" w:color="auto"/>
            </w:tcBorders>
            <w:vAlign w:val="center"/>
            <w:hideMark/>
          </w:tcPr>
          <w:p w14:paraId="5BE61973" w14:textId="77777777" w:rsidR="00BA1313" w:rsidRPr="00992DC2" w:rsidRDefault="00BA1313" w:rsidP="00992DC2">
            <w:pPr>
              <w:jc w:val="center"/>
              <w:rPr>
                <w:rFonts w:cstheme="minorHAnsi"/>
                <w:bCs/>
              </w:rPr>
            </w:pPr>
          </w:p>
        </w:tc>
        <w:tc>
          <w:tcPr>
            <w:tcW w:w="1318"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256B3662" w14:textId="77777777" w:rsidR="00BA1313" w:rsidRPr="00992DC2" w:rsidRDefault="00BA1313" w:rsidP="00992DC2">
            <w:pPr>
              <w:jc w:val="center"/>
              <w:rPr>
                <w:rFonts w:cstheme="minorHAnsi"/>
                <w:bCs/>
              </w:rPr>
            </w:pPr>
            <w:r w:rsidRPr="00992DC2">
              <w:rPr>
                <w:rFonts w:cstheme="minorHAnsi"/>
                <w:bCs/>
              </w:rPr>
              <w:t>R$</w:t>
            </w:r>
          </w:p>
        </w:tc>
        <w:tc>
          <w:tcPr>
            <w:tcW w:w="826" w:type="dxa"/>
            <w:vMerge/>
            <w:tcBorders>
              <w:top w:val="nil"/>
              <w:left w:val="single" w:sz="4" w:space="0" w:color="auto"/>
              <w:bottom w:val="single" w:sz="4" w:space="0" w:color="auto"/>
              <w:right w:val="single" w:sz="4" w:space="0" w:color="auto"/>
            </w:tcBorders>
            <w:vAlign w:val="center"/>
            <w:hideMark/>
          </w:tcPr>
          <w:p w14:paraId="1D120CC5" w14:textId="77777777" w:rsidR="00BA1313" w:rsidRPr="00992DC2" w:rsidRDefault="00BA1313" w:rsidP="00992DC2">
            <w:pPr>
              <w:jc w:val="center"/>
              <w:rPr>
                <w:rFonts w:cstheme="minorHAnsi"/>
                <w:bCs/>
              </w:rPr>
            </w:pPr>
          </w:p>
        </w:tc>
        <w:tc>
          <w:tcPr>
            <w:tcW w:w="1318"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588099C3" w14:textId="77777777" w:rsidR="00BA1313" w:rsidRPr="00992DC2" w:rsidRDefault="00BA1313" w:rsidP="00992DC2">
            <w:pPr>
              <w:jc w:val="center"/>
              <w:rPr>
                <w:rFonts w:cstheme="minorHAnsi"/>
                <w:bCs/>
              </w:rPr>
            </w:pPr>
            <w:r w:rsidRPr="00992DC2">
              <w:rPr>
                <w:rFonts w:cstheme="minorHAnsi"/>
                <w:bCs/>
              </w:rPr>
              <w:t>R$</w:t>
            </w:r>
          </w:p>
        </w:tc>
        <w:tc>
          <w:tcPr>
            <w:tcW w:w="770" w:type="dxa"/>
            <w:vMerge/>
            <w:tcBorders>
              <w:top w:val="nil"/>
              <w:left w:val="single" w:sz="4" w:space="0" w:color="auto"/>
              <w:bottom w:val="single" w:sz="4" w:space="0" w:color="000000"/>
              <w:right w:val="single" w:sz="4" w:space="0" w:color="auto"/>
            </w:tcBorders>
            <w:vAlign w:val="center"/>
            <w:hideMark/>
          </w:tcPr>
          <w:p w14:paraId="5897B085" w14:textId="77777777" w:rsidR="00BA1313" w:rsidRPr="00992DC2" w:rsidRDefault="00BA1313" w:rsidP="00992DC2">
            <w:pPr>
              <w:jc w:val="center"/>
              <w:rPr>
                <w:rFonts w:cstheme="minorHAnsi"/>
                <w:bCs/>
              </w:rPr>
            </w:pPr>
          </w:p>
        </w:tc>
        <w:tc>
          <w:tcPr>
            <w:tcW w:w="1318"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E5BC09F" w14:textId="77777777" w:rsidR="00BA1313" w:rsidRPr="00992DC2" w:rsidRDefault="00BA1313" w:rsidP="00992DC2">
            <w:pPr>
              <w:jc w:val="center"/>
              <w:rPr>
                <w:rFonts w:cstheme="minorHAnsi"/>
                <w:bCs/>
              </w:rPr>
            </w:pPr>
            <w:r w:rsidRPr="00992DC2">
              <w:rPr>
                <w:rFonts w:cstheme="minorHAnsi"/>
                <w:bCs/>
              </w:rPr>
              <w:t>R$</w:t>
            </w:r>
          </w:p>
        </w:tc>
        <w:tc>
          <w:tcPr>
            <w:tcW w:w="770" w:type="dxa"/>
            <w:vMerge/>
            <w:tcBorders>
              <w:top w:val="nil"/>
              <w:left w:val="single" w:sz="4" w:space="0" w:color="auto"/>
              <w:bottom w:val="single" w:sz="4" w:space="0" w:color="000000"/>
              <w:right w:val="single" w:sz="4" w:space="0" w:color="auto"/>
            </w:tcBorders>
            <w:vAlign w:val="center"/>
            <w:hideMark/>
          </w:tcPr>
          <w:p w14:paraId="30F97997" w14:textId="77777777" w:rsidR="00BA1313" w:rsidRPr="00992DC2" w:rsidRDefault="00BA1313" w:rsidP="00992DC2">
            <w:pPr>
              <w:jc w:val="center"/>
              <w:rPr>
                <w:rFonts w:cstheme="minorHAnsi"/>
                <w:bCs/>
              </w:rPr>
            </w:pPr>
          </w:p>
        </w:tc>
        <w:tc>
          <w:tcPr>
            <w:tcW w:w="1173"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6DBA69EC" w14:textId="77777777" w:rsidR="00BA1313" w:rsidRPr="00992DC2" w:rsidRDefault="00BA1313" w:rsidP="00992DC2">
            <w:pPr>
              <w:jc w:val="center"/>
              <w:rPr>
                <w:rFonts w:cstheme="minorHAnsi"/>
                <w:bCs/>
              </w:rPr>
            </w:pPr>
            <w:r w:rsidRPr="00992DC2">
              <w:rPr>
                <w:rFonts w:cstheme="minorHAnsi"/>
                <w:bCs/>
              </w:rPr>
              <w:t>R$</w:t>
            </w:r>
          </w:p>
        </w:tc>
        <w:tc>
          <w:tcPr>
            <w:tcW w:w="803" w:type="dxa"/>
            <w:vMerge/>
            <w:tcBorders>
              <w:top w:val="single" w:sz="4" w:space="0" w:color="auto"/>
              <w:bottom w:val="single" w:sz="4" w:space="0" w:color="auto"/>
              <w:right w:val="single" w:sz="4" w:space="0" w:color="auto"/>
            </w:tcBorders>
            <w:shd w:val="clear" w:color="auto" w:fill="D9D9D9" w:themeFill="background1" w:themeFillShade="D9"/>
          </w:tcPr>
          <w:p w14:paraId="5585989F" w14:textId="77777777" w:rsidR="00BA1313" w:rsidRPr="0011390D" w:rsidRDefault="00BA1313" w:rsidP="00672073">
            <w:pPr>
              <w:rPr>
                <w:color w:val="FF0000"/>
                <w:sz w:val="20"/>
                <w:szCs w:val="20"/>
                <w:highlight w:val="green"/>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A1B8C" w14:textId="77777777" w:rsidR="00BA1313" w:rsidRPr="0011390D" w:rsidRDefault="00BA1313" w:rsidP="00672073">
            <w:pPr>
              <w:rPr>
                <w:color w:val="FF0000"/>
                <w:sz w:val="20"/>
                <w:szCs w:val="20"/>
                <w:highlight w:val="green"/>
              </w:rPr>
            </w:pPr>
          </w:p>
        </w:tc>
        <w:tc>
          <w:tcPr>
            <w:tcW w:w="1826" w:type="dxa"/>
            <w:tcBorders>
              <w:left w:val="single" w:sz="4" w:space="0" w:color="auto"/>
            </w:tcBorders>
            <w:vAlign w:val="center"/>
            <w:hideMark/>
          </w:tcPr>
          <w:p w14:paraId="237E7B4C" w14:textId="4C83F2E5" w:rsidR="00BA1313" w:rsidRPr="0011390D" w:rsidRDefault="00BA1313" w:rsidP="00672073">
            <w:pPr>
              <w:rPr>
                <w:color w:val="FF0000"/>
                <w:sz w:val="20"/>
                <w:szCs w:val="20"/>
                <w:highlight w:val="green"/>
              </w:rPr>
            </w:pPr>
          </w:p>
        </w:tc>
      </w:tr>
      <w:tr w:rsidR="00BA1313" w:rsidRPr="0011390D" w14:paraId="30CC9E6A" w14:textId="77777777" w:rsidTr="00BA1313">
        <w:trPr>
          <w:trHeight w:val="300"/>
        </w:trPr>
        <w:tc>
          <w:tcPr>
            <w:tcW w:w="777" w:type="dxa"/>
            <w:vMerge/>
            <w:tcBorders>
              <w:top w:val="nil"/>
              <w:left w:val="single" w:sz="4" w:space="0" w:color="auto"/>
              <w:bottom w:val="single" w:sz="4" w:space="0" w:color="auto"/>
              <w:right w:val="single" w:sz="4" w:space="0" w:color="auto"/>
            </w:tcBorders>
            <w:vAlign w:val="center"/>
            <w:hideMark/>
          </w:tcPr>
          <w:p w14:paraId="0BD93A56" w14:textId="77777777" w:rsidR="00BA1313" w:rsidRPr="0011390D" w:rsidRDefault="00BA1313" w:rsidP="00672073">
            <w:pPr>
              <w:rPr>
                <w:rFonts w:ascii="Arial" w:hAnsi="Arial" w:cs="Arial"/>
                <w:b/>
                <w:bCs/>
                <w:sz w:val="16"/>
                <w:szCs w:val="16"/>
                <w:highlight w:val="green"/>
              </w:rPr>
            </w:pPr>
          </w:p>
        </w:tc>
        <w:tc>
          <w:tcPr>
            <w:tcW w:w="770" w:type="dxa"/>
            <w:vMerge/>
            <w:tcBorders>
              <w:top w:val="nil"/>
              <w:left w:val="single" w:sz="4" w:space="0" w:color="auto"/>
              <w:bottom w:val="single" w:sz="4" w:space="0" w:color="auto"/>
              <w:right w:val="single" w:sz="4" w:space="0" w:color="auto"/>
            </w:tcBorders>
            <w:vAlign w:val="center"/>
            <w:hideMark/>
          </w:tcPr>
          <w:p w14:paraId="279FBF7F" w14:textId="77777777" w:rsidR="00BA1313" w:rsidRPr="0011390D" w:rsidRDefault="00BA1313" w:rsidP="00672073">
            <w:pPr>
              <w:rPr>
                <w:rFonts w:ascii="Arial" w:hAnsi="Arial" w:cs="Arial"/>
                <w:b/>
                <w:bCs/>
                <w:sz w:val="16"/>
                <w:szCs w:val="16"/>
                <w:highlight w:val="green"/>
              </w:rPr>
            </w:pPr>
          </w:p>
        </w:tc>
        <w:tc>
          <w:tcPr>
            <w:tcW w:w="1318" w:type="dxa"/>
            <w:vMerge/>
            <w:tcBorders>
              <w:top w:val="nil"/>
              <w:left w:val="single" w:sz="4" w:space="0" w:color="auto"/>
              <w:bottom w:val="single" w:sz="4" w:space="0" w:color="000000"/>
              <w:right w:val="single" w:sz="4" w:space="0" w:color="auto"/>
            </w:tcBorders>
            <w:vAlign w:val="center"/>
            <w:hideMark/>
          </w:tcPr>
          <w:p w14:paraId="36824534" w14:textId="77777777" w:rsidR="00BA1313" w:rsidRPr="0011390D" w:rsidRDefault="00BA1313" w:rsidP="00672073">
            <w:pPr>
              <w:rPr>
                <w:rFonts w:ascii="Arial" w:hAnsi="Arial" w:cs="Arial"/>
                <w:b/>
                <w:bCs/>
                <w:sz w:val="16"/>
                <w:szCs w:val="16"/>
                <w:highlight w:val="green"/>
              </w:rPr>
            </w:pPr>
          </w:p>
        </w:tc>
        <w:tc>
          <w:tcPr>
            <w:tcW w:w="826" w:type="dxa"/>
            <w:vMerge/>
            <w:tcBorders>
              <w:top w:val="nil"/>
              <w:left w:val="single" w:sz="4" w:space="0" w:color="auto"/>
              <w:bottom w:val="single" w:sz="4" w:space="0" w:color="auto"/>
              <w:right w:val="single" w:sz="4" w:space="0" w:color="auto"/>
            </w:tcBorders>
            <w:vAlign w:val="center"/>
            <w:hideMark/>
          </w:tcPr>
          <w:p w14:paraId="3EA59C1B" w14:textId="77777777" w:rsidR="00BA1313" w:rsidRPr="0011390D" w:rsidRDefault="00BA1313" w:rsidP="00672073">
            <w:pPr>
              <w:rPr>
                <w:rFonts w:ascii="Arial" w:hAnsi="Arial" w:cs="Arial"/>
                <w:b/>
                <w:bCs/>
                <w:sz w:val="16"/>
                <w:szCs w:val="16"/>
                <w:highlight w:val="green"/>
              </w:rPr>
            </w:pPr>
          </w:p>
        </w:tc>
        <w:tc>
          <w:tcPr>
            <w:tcW w:w="1318" w:type="dxa"/>
            <w:vMerge/>
            <w:tcBorders>
              <w:top w:val="nil"/>
              <w:left w:val="single" w:sz="4" w:space="0" w:color="auto"/>
              <w:bottom w:val="single" w:sz="4" w:space="0" w:color="000000"/>
              <w:right w:val="single" w:sz="4" w:space="0" w:color="auto"/>
            </w:tcBorders>
            <w:vAlign w:val="center"/>
            <w:hideMark/>
          </w:tcPr>
          <w:p w14:paraId="726284D5" w14:textId="77777777" w:rsidR="00BA1313" w:rsidRPr="0011390D" w:rsidRDefault="00BA1313" w:rsidP="00672073">
            <w:pPr>
              <w:rPr>
                <w:rFonts w:ascii="Arial" w:hAnsi="Arial" w:cs="Arial"/>
                <w:b/>
                <w:bCs/>
                <w:sz w:val="16"/>
                <w:szCs w:val="16"/>
                <w:highlight w:val="green"/>
              </w:rPr>
            </w:pPr>
          </w:p>
        </w:tc>
        <w:tc>
          <w:tcPr>
            <w:tcW w:w="770" w:type="dxa"/>
            <w:vMerge/>
            <w:tcBorders>
              <w:top w:val="nil"/>
              <w:left w:val="single" w:sz="4" w:space="0" w:color="auto"/>
              <w:bottom w:val="single" w:sz="4" w:space="0" w:color="000000"/>
              <w:right w:val="single" w:sz="4" w:space="0" w:color="auto"/>
            </w:tcBorders>
            <w:vAlign w:val="center"/>
            <w:hideMark/>
          </w:tcPr>
          <w:p w14:paraId="488ED517" w14:textId="77777777" w:rsidR="00BA1313" w:rsidRPr="0011390D" w:rsidRDefault="00BA1313" w:rsidP="00672073">
            <w:pPr>
              <w:rPr>
                <w:rFonts w:ascii="Arial" w:hAnsi="Arial" w:cs="Arial"/>
                <w:b/>
                <w:bCs/>
                <w:sz w:val="16"/>
                <w:szCs w:val="16"/>
                <w:highlight w:val="green"/>
              </w:rPr>
            </w:pPr>
          </w:p>
        </w:tc>
        <w:tc>
          <w:tcPr>
            <w:tcW w:w="1318" w:type="dxa"/>
            <w:vMerge/>
            <w:tcBorders>
              <w:top w:val="nil"/>
              <w:left w:val="single" w:sz="4" w:space="0" w:color="auto"/>
              <w:bottom w:val="single" w:sz="4" w:space="0" w:color="000000"/>
              <w:right w:val="single" w:sz="4" w:space="0" w:color="auto"/>
            </w:tcBorders>
            <w:vAlign w:val="center"/>
            <w:hideMark/>
          </w:tcPr>
          <w:p w14:paraId="2A91BAFC" w14:textId="77777777" w:rsidR="00BA1313" w:rsidRPr="0011390D" w:rsidRDefault="00BA1313" w:rsidP="00672073">
            <w:pPr>
              <w:rPr>
                <w:rFonts w:ascii="Arial" w:hAnsi="Arial" w:cs="Arial"/>
                <w:b/>
                <w:bCs/>
                <w:sz w:val="16"/>
                <w:szCs w:val="16"/>
                <w:highlight w:val="green"/>
              </w:rPr>
            </w:pPr>
          </w:p>
        </w:tc>
        <w:tc>
          <w:tcPr>
            <w:tcW w:w="770" w:type="dxa"/>
            <w:vMerge/>
            <w:tcBorders>
              <w:top w:val="nil"/>
              <w:left w:val="single" w:sz="4" w:space="0" w:color="auto"/>
              <w:bottom w:val="single" w:sz="4" w:space="0" w:color="000000"/>
              <w:right w:val="single" w:sz="4" w:space="0" w:color="auto"/>
            </w:tcBorders>
            <w:vAlign w:val="center"/>
            <w:hideMark/>
          </w:tcPr>
          <w:p w14:paraId="33BF110B" w14:textId="77777777" w:rsidR="00BA1313" w:rsidRPr="0011390D" w:rsidRDefault="00BA1313" w:rsidP="00672073">
            <w:pPr>
              <w:rPr>
                <w:rFonts w:ascii="Arial" w:hAnsi="Arial" w:cs="Arial"/>
                <w:b/>
                <w:bCs/>
                <w:sz w:val="16"/>
                <w:szCs w:val="16"/>
                <w:highlight w:val="green"/>
              </w:rPr>
            </w:pPr>
          </w:p>
        </w:tc>
        <w:tc>
          <w:tcPr>
            <w:tcW w:w="1173" w:type="dxa"/>
            <w:vMerge/>
            <w:tcBorders>
              <w:top w:val="nil"/>
              <w:left w:val="single" w:sz="4" w:space="0" w:color="auto"/>
              <w:bottom w:val="single" w:sz="4" w:space="0" w:color="000000"/>
              <w:right w:val="single" w:sz="4" w:space="0" w:color="auto"/>
            </w:tcBorders>
            <w:vAlign w:val="center"/>
            <w:hideMark/>
          </w:tcPr>
          <w:p w14:paraId="43FD8F04" w14:textId="77777777" w:rsidR="00BA1313" w:rsidRPr="0011390D" w:rsidRDefault="00BA1313" w:rsidP="00672073">
            <w:pPr>
              <w:rPr>
                <w:rFonts w:ascii="Arial" w:hAnsi="Arial" w:cs="Arial"/>
                <w:b/>
                <w:bCs/>
                <w:sz w:val="16"/>
                <w:szCs w:val="16"/>
                <w:highlight w:val="green"/>
              </w:rPr>
            </w:pPr>
          </w:p>
        </w:tc>
        <w:tc>
          <w:tcPr>
            <w:tcW w:w="80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27B34" w14:textId="77777777" w:rsidR="00BA1313" w:rsidRPr="0011390D" w:rsidRDefault="00BA1313" w:rsidP="00672073">
            <w:pPr>
              <w:jc w:val="center"/>
              <w:rPr>
                <w:rFonts w:ascii="Arial" w:hAnsi="Arial" w:cs="Arial"/>
                <w:b/>
                <w:bCs/>
                <w:color w:val="FF0000"/>
                <w:sz w:val="16"/>
                <w:szCs w:val="16"/>
                <w:highlight w:val="green"/>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BF4B8" w14:textId="7DA55E32" w:rsidR="00BA1313" w:rsidRPr="0011390D" w:rsidRDefault="00BA1313" w:rsidP="00672073">
            <w:pPr>
              <w:jc w:val="center"/>
              <w:rPr>
                <w:rFonts w:ascii="Arial" w:hAnsi="Arial" w:cs="Arial"/>
                <w:b/>
                <w:bCs/>
                <w:color w:val="FF0000"/>
                <w:sz w:val="16"/>
                <w:szCs w:val="16"/>
                <w:highlight w:val="green"/>
              </w:rPr>
            </w:pPr>
            <w:r w:rsidRPr="00992DC2">
              <w:rPr>
                <w:rFonts w:cstheme="minorHAnsi"/>
                <w:bCs/>
              </w:rPr>
              <w:t>R$</w:t>
            </w:r>
          </w:p>
        </w:tc>
        <w:tc>
          <w:tcPr>
            <w:tcW w:w="1826" w:type="dxa"/>
            <w:tcBorders>
              <w:top w:val="nil"/>
              <w:left w:val="single" w:sz="4" w:space="0" w:color="auto"/>
              <w:bottom w:val="nil"/>
              <w:right w:val="nil"/>
            </w:tcBorders>
            <w:shd w:val="clear" w:color="auto" w:fill="auto"/>
            <w:noWrap/>
            <w:vAlign w:val="bottom"/>
            <w:hideMark/>
          </w:tcPr>
          <w:p w14:paraId="716452E2" w14:textId="07CFBA55" w:rsidR="00BA1313" w:rsidRPr="0011390D" w:rsidRDefault="00BA1313" w:rsidP="00672073">
            <w:pPr>
              <w:jc w:val="center"/>
              <w:rPr>
                <w:rFonts w:ascii="Arial" w:hAnsi="Arial" w:cs="Arial"/>
                <w:b/>
                <w:bCs/>
                <w:color w:val="FF0000"/>
                <w:sz w:val="16"/>
                <w:szCs w:val="16"/>
                <w:highlight w:val="green"/>
              </w:rPr>
            </w:pPr>
          </w:p>
        </w:tc>
      </w:tr>
      <w:tr w:rsidR="00BA1313" w:rsidRPr="00CD079F" w14:paraId="0B8E9291" w14:textId="77777777" w:rsidTr="00BA1313">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4E61B28" w14:textId="77777777" w:rsidR="00BA1313" w:rsidRPr="0011390D" w:rsidRDefault="00BA1313" w:rsidP="00672073">
            <w:pPr>
              <w:jc w:val="center"/>
              <w:rPr>
                <w:rFonts w:ascii="Arial" w:hAnsi="Arial" w:cs="Arial"/>
                <w:b/>
                <w:bCs/>
                <w:sz w:val="16"/>
                <w:szCs w:val="16"/>
                <w:highlight w:val="green"/>
              </w:rPr>
            </w:pPr>
          </w:p>
        </w:tc>
        <w:tc>
          <w:tcPr>
            <w:tcW w:w="770" w:type="dxa"/>
            <w:tcBorders>
              <w:top w:val="nil"/>
              <w:left w:val="nil"/>
              <w:bottom w:val="single" w:sz="4" w:space="0" w:color="auto"/>
              <w:right w:val="single" w:sz="4" w:space="0" w:color="auto"/>
            </w:tcBorders>
            <w:shd w:val="clear" w:color="auto" w:fill="auto"/>
            <w:vAlign w:val="center"/>
            <w:hideMark/>
          </w:tcPr>
          <w:p w14:paraId="7AAC8E6A" w14:textId="77777777" w:rsidR="00BA1313" w:rsidRPr="00992DC2" w:rsidRDefault="00BA1313" w:rsidP="00672073">
            <w:pPr>
              <w:jc w:val="center"/>
              <w:rPr>
                <w:rFonts w:cstheme="minorHAnsi"/>
                <w:b/>
                <w:bCs/>
              </w:rPr>
            </w:pPr>
            <w:r w:rsidRPr="00992DC2">
              <w:rPr>
                <w:rFonts w:cstheme="minorHAnsi"/>
                <w:b/>
                <w:bCs/>
              </w:rPr>
              <w:t>359</w:t>
            </w:r>
          </w:p>
        </w:tc>
        <w:tc>
          <w:tcPr>
            <w:tcW w:w="1318" w:type="dxa"/>
            <w:tcBorders>
              <w:top w:val="nil"/>
              <w:left w:val="nil"/>
              <w:bottom w:val="single" w:sz="4" w:space="0" w:color="auto"/>
              <w:right w:val="single" w:sz="4" w:space="0" w:color="auto"/>
            </w:tcBorders>
            <w:shd w:val="clear" w:color="auto" w:fill="auto"/>
            <w:vAlign w:val="center"/>
            <w:hideMark/>
          </w:tcPr>
          <w:p w14:paraId="48E08440" w14:textId="77777777" w:rsidR="00BA1313" w:rsidRPr="00992DC2" w:rsidRDefault="00BA1313" w:rsidP="00672073">
            <w:pPr>
              <w:jc w:val="center"/>
              <w:rPr>
                <w:rFonts w:cstheme="minorHAnsi"/>
                <w:b/>
                <w:bCs/>
              </w:rPr>
            </w:pPr>
            <w:r w:rsidRPr="00992DC2">
              <w:rPr>
                <w:rFonts w:cstheme="minorHAnsi"/>
                <w:b/>
                <w:bCs/>
              </w:rPr>
              <w:t>7.623.200,00</w:t>
            </w:r>
          </w:p>
        </w:tc>
        <w:tc>
          <w:tcPr>
            <w:tcW w:w="826" w:type="dxa"/>
            <w:tcBorders>
              <w:top w:val="nil"/>
              <w:left w:val="nil"/>
              <w:bottom w:val="single" w:sz="4" w:space="0" w:color="auto"/>
              <w:right w:val="single" w:sz="4" w:space="0" w:color="auto"/>
            </w:tcBorders>
            <w:shd w:val="clear" w:color="auto" w:fill="auto"/>
            <w:vAlign w:val="center"/>
            <w:hideMark/>
          </w:tcPr>
          <w:p w14:paraId="683E5BF2" w14:textId="77777777" w:rsidR="00BA1313" w:rsidRPr="00992DC2" w:rsidRDefault="00BA1313" w:rsidP="00672073">
            <w:pPr>
              <w:jc w:val="center"/>
              <w:rPr>
                <w:rFonts w:cstheme="minorHAnsi"/>
                <w:b/>
                <w:bCs/>
              </w:rPr>
            </w:pPr>
            <w:r w:rsidRPr="00992DC2">
              <w:rPr>
                <w:rFonts w:cstheme="minorHAnsi"/>
                <w:b/>
                <w:bCs/>
              </w:rPr>
              <w:t>350</w:t>
            </w:r>
          </w:p>
        </w:tc>
        <w:tc>
          <w:tcPr>
            <w:tcW w:w="1318" w:type="dxa"/>
            <w:tcBorders>
              <w:top w:val="nil"/>
              <w:left w:val="nil"/>
              <w:bottom w:val="single" w:sz="4" w:space="0" w:color="auto"/>
              <w:right w:val="single" w:sz="4" w:space="0" w:color="auto"/>
            </w:tcBorders>
            <w:shd w:val="clear" w:color="auto" w:fill="auto"/>
            <w:vAlign w:val="center"/>
            <w:hideMark/>
          </w:tcPr>
          <w:p w14:paraId="3B5A44CE" w14:textId="77777777" w:rsidR="00BA1313" w:rsidRPr="00992DC2" w:rsidRDefault="00BA1313" w:rsidP="00672073">
            <w:pPr>
              <w:jc w:val="center"/>
              <w:rPr>
                <w:rFonts w:cstheme="minorHAnsi"/>
                <w:b/>
                <w:bCs/>
              </w:rPr>
            </w:pPr>
            <w:r w:rsidRPr="00992DC2">
              <w:rPr>
                <w:rFonts w:cstheme="minorHAnsi"/>
                <w:b/>
                <w:bCs/>
              </w:rPr>
              <w:t>7.702.800,00</w:t>
            </w:r>
          </w:p>
        </w:tc>
        <w:tc>
          <w:tcPr>
            <w:tcW w:w="770" w:type="dxa"/>
            <w:tcBorders>
              <w:top w:val="nil"/>
              <w:left w:val="nil"/>
              <w:bottom w:val="single" w:sz="4" w:space="0" w:color="auto"/>
              <w:right w:val="single" w:sz="4" w:space="0" w:color="auto"/>
            </w:tcBorders>
            <w:shd w:val="clear" w:color="auto" w:fill="auto"/>
            <w:vAlign w:val="center"/>
            <w:hideMark/>
          </w:tcPr>
          <w:p w14:paraId="110E7046" w14:textId="77777777" w:rsidR="00BA1313" w:rsidRPr="00992DC2" w:rsidRDefault="00BA1313" w:rsidP="00672073">
            <w:pPr>
              <w:jc w:val="center"/>
              <w:rPr>
                <w:rFonts w:cstheme="minorHAnsi"/>
                <w:b/>
                <w:bCs/>
              </w:rPr>
            </w:pPr>
            <w:r w:rsidRPr="00992DC2">
              <w:rPr>
                <w:rFonts w:cstheme="minorHAnsi"/>
                <w:b/>
                <w:bCs/>
              </w:rPr>
              <w:t>377</w:t>
            </w:r>
          </w:p>
        </w:tc>
        <w:tc>
          <w:tcPr>
            <w:tcW w:w="1318" w:type="dxa"/>
            <w:tcBorders>
              <w:top w:val="nil"/>
              <w:left w:val="nil"/>
              <w:bottom w:val="single" w:sz="4" w:space="0" w:color="auto"/>
              <w:right w:val="single" w:sz="4" w:space="0" w:color="auto"/>
            </w:tcBorders>
            <w:shd w:val="clear" w:color="auto" w:fill="auto"/>
            <w:vAlign w:val="center"/>
            <w:hideMark/>
          </w:tcPr>
          <w:p w14:paraId="71F5F44F" w14:textId="77777777" w:rsidR="00BA1313" w:rsidRPr="00992DC2" w:rsidRDefault="00BA1313" w:rsidP="00672073">
            <w:pPr>
              <w:jc w:val="center"/>
              <w:rPr>
                <w:rFonts w:cstheme="minorHAnsi"/>
                <w:b/>
                <w:bCs/>
              </w:rPr>
            </w:pPr>
            <w:r w:rsidRPr="00992DC2">
              <w:rPr>
                <w:rFonts w:cstheme="minorHAnsi"/>
                <w:b/>
                <w:bCs/>
              </w:rPr>
              <w:t>8.323.200,00</w:t>
            </w:r>
          </w:p>
        </w:tc>
        <w:tc>
          <w:tcPr>
            <w:tcW w:w="770" w:type="dxa"/>
            <w:tcBorders>
              <w:top w:val="nil"/>
              <w:left w:val="nil"/>
              <w:bottom w:val="single" w:sz="4" w:space="0" w:color="auto"/>
              <w:right w:val="single" w:sz="4" w:space="0" w:color="auto"/>
            </w:tcBorders>
            <w:shd w:val="clear" w:color="auto" w:fill="auto"/>
            <w:vAlign w:val="center"/>
          </w:tcPr>
          <w:p w14:paraId="03AA7476" w14:textId="77777777" w:rsidR="00BA1313" w:rsidRPr="00992DC2" w:rsidRDefault="00BA1313" w:rsidP="00672073">
            <w:pPr>
              <w:jc w:val="right"/>
              <w:rPr>
                <w:rFonts w:cstheme="minorHAnsi"/>
                <w:b/>
                <w:bCs/>
              </w:rPr>
            </w:pPr>
            <w:r w:rsidRPr="00992DC2">
              <w:rPr>
                <w:rFonts w:cstheme="minorHAnsi"/>
                <w:b/>
                <w:bCs/>
              </w:rPr>
              <w:t>417</w:t>
            </w:r>
          </w:p>
        </w:tc>
        <w:tc>
          <w:tcPr>
            <w:tcW w:w="1173" w:type="dxa"/>
            <w:tcBorders>
              <w:top w:val="nil"/>
              <w:left w:val="nil"/>
              <w:bottom w:val="single" w:sz="4" w:space="0" w:color="auto"/>
              <w:right w:val="single" w:sz="4" w:space="0" w:color="auto"/>
            </w:tcBorders>
            <w:shd w:val="clear" w:color="auto" w:fill="auto"/>
            <w:vAlign w:val="center"/>
          </w:tcPr>
          <w:p w14:paraId="3D428CCA" w14:textId="77777777" w:rsidR="00BA1313" w:rsidRPr="00992DC2" w:rsidRDefault="00BA1313" w:rsidP="00672073">
            <w:pPr>
              <w:jc w:val="center"/>
              <w:rPr>
                <w:rFonts w:cstheme="minorHAnsi"/>
                <w:b/>
                <w:bCs/>
              </w:rPr>
            </w:pPr>
            <w:r w:rsidRPr="00992DC2">
              <w:rPr>
                <w:rFonts w:cstheme="minorHAnsi"/>
                <w:b/>
                <w:bCs/>
              </w:rPr>
              <w:t>12.956.400</w:t>
            </w:r>
          </w:p>
        </w:tc>
        <w:tc>
          <w:tcPr>
            <w:tcW w:w="803" w:type="dxa"/>
            <w:tcBorders>
              <w:top w:val="single" w:sz="4" w:space="0" w:color="auto"/>
              <w:bottom w:val="single" w:sz="4" w:space="0" w:color="auto"/>
              <w:right w:val="single" w:sz="4" w:space="0" w:color="auto"/>
            </w:tcBorders>
          </w:tcPr>
          <w:p w14:paraId="20DE7E19" w14:textId="67DBB867" w:rsidR="00BA1313" w:rsidRPr="00BA1313" w:rsidRDefault="00BA1313" w:rsidP="00672073">
            <w:pPr>
              <w:rPr>
                <w:b/>
                <w:bCs/>
                <w:color w:val="FF0000"/>
                <w:highlight w:val="green"/>
              </w:rPr>
            </w:pPr>
            <w:r w:rsidRPr="00BA1313">
              <w:rPr>
                <w:b/>
                <w:bCs/>
              </w:rPr>
              <w:t>418</w:t>
            </w:r>
          </w:p>
        </w:tc>
        <w:tc>
          <w:tcPr>
            <w:tcW w:w="1417" w:type="dxa"/>
            <w:tcBorders>
              <w:top w:val="single" w:sz="4" w:space="0" w:color="auto"/>
              <w:left w:val="single" w:sz="4" w:space="0" w:color="auto"/>
              <w:bottom w:val="single" w:sz="4" w:space="0" w:color="auto"/>
              <w:right w:val="single" w:sz="4" w:space="0" w:color="auto"/>
            </w:tcBorders>
          </w:tcPr>
          <w:p w14:paraId="57F54D39" w14:textId="4E2F8605" w:rsidR="00BA1313" w:rsidRPr="00695041" w:rsidRDefault="00695041" w:rsidP="00672073">
            <w:pPr>
              <w:rPr>
                <w:b/>
                <w:bCs/>
                <w:color w:val="FF0000"/>
                <w:highlight w:val="green"/>
              </w:rPr>
            </w:pPr>
            <w:r w:rsidRPr="00695041">
              <w:rPr>
                <w:b/>
                <w:bCs/>
              </w:rPr>
              <w:t xml:space="preserve"> 12.957.600</w:t>
            </w:r>
          </w:p>
        </w:tc>
        <w:tc>
          <w:tcPr>
            <w:tcW w:w="1826" w:type="dxa"/>
            <w:tcBorders>
              <w:left w:val="single" w:sz="4" w:space="0" w:color="auto"/>
            </w:tcBorders>
            <w:vAlign w:val="center"/>
            <w:hideMark/>
          </w:tcPr>
          <w:p w14:paraId="3D1FE485" w14:textId="7C580644" w:rsidR="00BA1313" w:rsidRPr="0011390D" w:rsidRDefault="00BA1313" w:rsidP="00672073">
            <w:pPr>
              <w:rPr>
                <w:color w:val="FF0000"/>
                <w:sz w:val="20"/>
                <w:szCs w:val="20"/>
                <w:highlight w:val="green"/>
              </w:rPr>
            </w:pPr>
          </w:p>
        </w:tc>
      </w:tr>
    </w:tbl>
    <w:p w14:paraId="77998CC1" w14:textId="2533988C" w:rsidR="00894928" w:rsidRDefault="00894928" w:rsidP="00894928">
      <w:pPr>
        <w:rPr>
          <w:rFonts w:ascii="Arial" w:hAnsi="Arial" w:cs="Arial"/>
          <w:sz w:val="16"/>
          <w:szCs w:val="16"/>
        </w:rPr>
      </w:pPr>
      <w:r w:rsidRPr="0020624B">
        <w:rPr>
          <w:rFonts w:ascii="Arial" w:hAnsi="Arial" w:cs="Arial"/>
          <w:sz w:val="16"/>
          <w:szCs w:val="16"/>
        </w:rPr>
        <w:t xml:space="preserve">Fonte: </w:t>
      </w:r>
      <w:r w:rsidR="0011390D" w:rsidRPr="0020624B">
        <w:rPr>
          <w:rFonts w:ascii="Arial" w:hAnsi="Arial" w:cs="Arial"/>
          <w:sz w:val="16"/>
          <w:szCs w:val="16"/>
        </w:rPr>
        <w:t xml:space="preserve">Acesso à Plataforma SCBA em </w:t>
      </w:r>
      <w:r w:rsidR="00695041">
        <w:rPr>
          <w:rFonts w:ascii="Arial" w:hAnsi="Arial" w:cs="Arial"/>
          <w:sz w:val="16"/>
          <w:szCs w:val="16"/>
        </w:rPr>
        <w:t>dezembro</w:t>
      </w:r>
      <w:r w:rsidR="0011390D" w:rsidRPr="0020624B">
        <w:rPr>
          <w:rFonts w:ascii="Arial" w:hAnsi="Arial" w:cs="Arial"/>
          <w:sz w:val="16"/>
          <w:szCs w:val="16"/>
        </w:rPr>
        <w:t xml:space="preserve"> de 2024 - </w:t>
      </w:r>
      <w:r w:rsidRPr="0020624B">
        <w:rPr>
          <w:rFonts w:ascii="Arial" w:hAnsi="Arial" w:cs="Arial"/>
          <w:sz w:val="16"/>
          <w:szCs w:val="16"/>
        </w:rPr>
        <w:t>Coordenadoria de Pós-Graduação – PROPPG</w:t>
      </w:r>
      <w:r w:rsidR="0011390D" w:rsidRPr="0020624B">
        <w:rPr>
          <w:rFonts w:ascii="Arial" w:hAnsi="Arial" w:cs="Arial"/>
          <w:sz w:val="16"/>
          <w:szCs w:val="16"/>
        </w:rPr>
        <w:t>.</w:t>
      </w:r>
    </w:p>
    <w:p w14:paraId="476FFE04" w14:textId="77777777" w:rsidR="000D03DA" w:rsidRPr="0020624B" w:rsidRDefault="000D03DA" w:rsidP="00894928">
      <w:pPr>
        <w:rPr>
          <w:rFonts w:ascii="Arial" w:hAnsi="Arial" w:cs="Arial"/>
          <w:sz w:val="16"/>
          <w:szCs w:val="16"/>
        </w:rPr>
      </w:pPr>
    </w:p>
    <w:p w14:paraId="494C3BD8" w14:textId="77777777" w:rsidR="000D03DA" w:rsidRPr="000D03DA" w:rsidRDefault="000D03DA" w:rsidP="00922DBE">
      <w:pPr>
        <w:pStyle w:val="PargrafodaLista"/>
        <w:numPr>
          <w:ilvl w:val="0"/>
          <w:numId w:val="22"/>
        </w:numPr>
        <w:rPr>
          <w:b/>
          <w:bCs/>
        </w:rPr>
      </w:pPr>
      <w:r w:rsidRPr="000D03DA">
        <w:rPr>
          <w:b/>
          <w:bCs/>
        </w:rPr>
        <w:t>PROINT-PG (Programa de Auxílio à Internacionalização da Pós-Graduação)</w:t>
      </w:r>
    </w:p>
    <w:p w14:paraId="0A115572" w14:textId="77777777" w:rsidR="000D03DA" w:rsidRDefault="000D03DA" w:rsidP="000D03DA">
      <w:pPr>
        <w:pStyle w:val="PargrafodaLista"/>
      </w:pPr>
    </w:p>
    <w:p w14:paraId="68C56E80" w14:textId="5A213804" w:rsidR="003C070F" w:rsidRDefault="000D03DA" w:rsidP="000D03DA">
      <w:pPr>
        <w:pStyle w:val="PargrafodaLista"/>
      </w:pPr>
      <w:r>
        <w:t xml:space="preserve">O Programa de Auxílio à Internacionalização da Pós-Graduação - PROINT-PG tem por finalidade apoiar a realização de estágio de curta duração por docentes pesquisadores de programas de pós-graduação da </w:t>
      </w:r>
      <w:proofErr w:type="spellStart"/>
      <w:r>
        <w:t>Udesc</w:t>
      </w:r>
      <w:proofErr w:type="spellEnd"/>
      <w:r>
        <w:t xml:space="preserve">, integrantes de cursos de doutorado com conceito Capes 4, 5 e 6, para realização, no exterior, de atividades de pesquisa conjunta com pesquisadores estrangeiros vinculados a projeto em andamento no Brasil ou no exterior; ou atuação em programas de pós-graduação estrangeiros que contribuam para a ampliação das possibilidades de colaboração com pesquisadores estrangeiros, incentivem a incorporação às redes internacionais, possibilitem a produção acadêmica conjunta e consolidem colaborações futuras que revertam em prol da internacionalização dos programas de pós-graduação da </w:t>
      </w:r>
      <w:proofErr w:type="spellStart"/>
      <w:r>
        <w:t>Udesc</w:t>
      </w:r>
      <w:proofErr w:type="spellEnd"/>
      <w:r>
        <w:t>. Em 2024 foram 22 professores contemplados, sendo 11 na primeira chamada em 2024.1 e 11 na segunda chamada em 2024.2</w:t>
      </w:r>
    </w:p>
    <w:p w14:paraId="0EC610B5" w14:textId="63D13555" w:rsidR="00D52129" w:rsidRPr="00D52129" w:rsidRDefault="00D52129" w:rsidP="00D52129"/>
    <w:p w14:paraId="1DA10887" w14:textId="72D8D01C" w:rsidR="00D52129" w:rsidRDefault="00D52129" w:rsidP="00D52129">
      <w:pPr>
        <w:pStyle w:val="PargrafodaLista"/>
        <w:numPr>
          <w:ilvl w:val="0"/>
          <w:numId w:val="22"/>
        </w:numPr>
        <w:rPr>
          <w:b/>
          <w:bCs/>
        </w:rPr>
      </w:pPr>
      <w:r w:rsidRPr="00D52129">
        <w:rPr>
          <w:b/>
          <w:bCs/>
        </w:rPr>
        <w:t>PROAP/UDESC (Programa de Apoio à Pós-Graduação)</w:t>
      </w:r>
    </w:p>
    <w:p w14:paraId="02B4CA3F" w14:textId="77777777" w:rsidR="00D52129" w:rsidRPr="00D52129" w:rsidRDefault="00D52129" w:rsidP="00D52129">
      <w:pPr>
        <w:pStyle w:val="PargrafodaLista"/>
        <w:rPr>
          <w:b/>
          <w:bCs/>
        </w:rPr>
      </w:pPr>
    </w:p>
    <w:p w14:paraId="7ACD7AF0" w14:textId="01692DDE" w:rsidR="00D52129" w:rsidRDefault="00D52129" w:rsidP="00D52129">
      <w:pPr>
        <w:pStyle w:val="PargrafodaLista"/>
      </w:pPr>
      <w:r>
        <w:t>O Programa de Apoio à Pós-Graduação – PROAP/UDESC tem como objetivo fornecer recursos financeiros para a manutenção e o desenvolvimento dos programas de pós-graduação stricto sensu não contemplados com recursos da CAPES, a exemplo de cursos profissionais e em rede, incluindo despesas com material de consumo, serviços de terceiros e diárias. Garante a infraestrutura necessária para o funcionamento adequado dos programas de pós-graduação, contribuindo para a qualidade do ensino e da pesquisa.</w:t>
      </w:r>
      <w:r w:rsidR="000024B0">
        <w:t xml:space="preserve"> Em 2024 foram disponibilizados </w:t>
      </w:r>
      <w:r w:rsidR="000024B0" w:rsidRPr="000024B0">
        <w:t xml:space="preserve">20.000,00 aos 10 (dez) </w:t>
      </w:r>
      <w:proofErr w:type="spellStart"/>
      <w:r w:rsidR="000024B0" w:rsidRPr="000024B0">
        <w:t>PPGs</w:t>
      </w:r>
      <w:proofErr w:type="spellEnd"/>
      <w:r w:rsidR="000024B0" w:rsidRPr="000024B0">
        <w:t xml:space="preserve"> que possuem apenas o Curso de Mestrado e R$ 30.000,00 para os </w:t>
      </w:r>
      <w:proofErr w:type="spellStart"/>
      <w:r w:rsidR="000024B0" w:rsidRPr="000024B0">
        <w:t>PPGs</w:t>
      </w:r>
      <w:proofErr w:type="spellEnd"/>
      <w:r w:rsidR="000024B0" w:rsidRPr="000024B0">
        <w:t xml:space="preserve"> com Curso de Mestrado e Doutorado. Dessa forma, o total dos recursos financeiros </w:t>
      </w:r>
      <w:r w:rsidR="000024B0">
        <w:t>investidos foi</w:t>
      </w:r>
      <w:r w:rsidR="000024B0" w:rsidRPr="000024B0">
        <w:t xml:space="preserve"> de R$ 240.000,00.</w:t>
      </w:r>
    </w:p>
    <w:p w14:paraId="6BF7F6BC" w14:textId="40AFBD5B" w:rsidR="00D52129" w:rsidRPr="00D52129" w:rsidRDefault="00D52129" w:rsidP="00D52129">
      <w:pPr>
        <w:pStyle w:val="PargrafodaLista"/>
      </w:pPr>
    </w:p>
    <w:p w14:paraId="5236AC07" w14:textId="77777777" w:rsidR="000D03DA" w:rsidRPr="000D03DA" w:rsidRDefault="000D03DA" w:rsidP="000D03DA">
      <w:pPr>
        <w:rPr>
          <w:highlight w:val="yellow"/>
        </w:rPr>
      </w:pPr>
    </w:p>
    <w:p w14:paraId="792D13FD" w14:textId="77777777" w:rsidR="001F6783" w:rsidRPr="00695041" w:rsidRDefault="001F6783" w:rsidP="001F6783">
      <w:pPr>
        <w:pStyle w:val="Ttulo20"/>
        <w:numPr>
          <w:ilvl w:val="1"/>
          <w:numId w:val="4"/>
        </w:numPr>
      </w:pPr>
      <w:bookmarkStart w:id="26" w:name="_Toc33709948"/>
      <w:bookmarkStart w:id="27" w:name="_Toc33709950"/>
      <w:r w:rsidRPr="00695041">
        <w:t>Objetivos Estratégicos</w:t>
      </w:r>
      <w:bookmarkEnd w:id="26"/>
    </w:p>
    <w:p w14:paraId="5164DBE7" w14:textId="77777777" w:rsidR="001F6783" w:rsidRDefault="001F6783" w:rsidP="001F6783">
      <w:pPr>
        <w:rPr>
          <w:lang w:eastAsia="ja-JP"/>
        </w:rPr>
      </w:pPr>
    </w:p>
    <w:p w14:paraId="255504A9" w14:textId="77777777" w:rsidR="001F6783" w:rsidRPr="001F6783" w:rsidRDefault="001F6783" w:rsidP="001F6783">
      <w:pPr>
        <w:rPr>
          <w:color w:val="FF0000"/>
          <w:lang w:eastAsia="ja-JP"/>
        </w:rPr>
      </w:pPr>
      <w:r w:rsidRPr="00344665">
        <w:rPr>
          <w:color w:val="FF0000"/>
          <w:sz w:val="32"/>
          <w:lang w:eastAsia="ja-JP"/>
        </w:rPr>
        <w:t>Quais os resultados alcançados pelo setor que estão relacionados aos objetivos estratégicos da UDESC</w:t>
      </w:r>
      <w:r>
        <w:rPr>
          <w:color w:val="FF0000"/>
          <w:sz w:val="32"/>
          <w:lang w:eastAsia="ja-JP"/>
        </w:rPr>
        <w:t xml:space="preserve"> </w:t>
      </w:r>
    </w:p>
    <w:tbl>
      <w:tblPr>
        <w:tblStyle w:val="TabeladeGrade2-nfase11"/>
        <w:tblW w:w="14000" w:type="dxa"/>
        <w:tblLook w:val="04A0" w:firstRow="1" w:lastRow="0" w:firstColumn="1" w:lastColumn="0" w:noHBand="0" w:noVBand="1"/>
      </w:tblPr>
      <w:tblGrid>
        <w:gridCol w:w="6204"/>
        <w:gridCol w:w="7796"/>
      </w:tblGrid>
      <w:tr w:rsidR="001F6783" w14:paraId="4BAB27B6" w14:textId="77777777" w:rsidTr="001F6783">
        <w:trPr>
          <w:cnfStyle w:val="100000000000" w:firstRow="1" w:lastRow="0" w:firstColumn="0" w:lastColumn="0" w:oddVBand="0" w:evenVBand="0" w:oddHBand="0"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6204" w:type="dxa"/>
          </w:tcPr>
          <w:p w14:paraId="49A095C5" w14:textId="77777777" w:rsidR="001F6783" w:rsidRDefault="001F6783" w:rsidP="00672073">
            <w:pPr>
              <w:spacing w:before="0"/>
            </w:pPr>
            <w:r>
              <w:lastRenderedPageBreak/>
              <w:t>Objetivo Estratégico</w:t>
            </w:r>
          </w:p>
        </w:tc>
        <w:tc>
          <w:tcPr>
            <w:tcW w:w="7796" w:type="dxa"/>
          </w:tcPr>
          <w:p w14:paraId="309E8042" w14:textId="77777777" w:rsidR="001F6783" w:rsidRDefault="001F6783" w:rsidP="00672073">
            <w:pPr>
              <w:spacing w:before="0"/>
              <w:cnfStyle w:val="100000000000" w:firstRow="1" w:lastRow="0" w:firstColumn="0" w:lastColumn="0" w:oddVBand="0" w:evenVBand="0" w:oddHBand="0" w:evenHBand="0" w:firstRowFirstColumn="0" w:firstRowLastColumn="0" w:lastRowFirstColumn="0" w:lastRowLastColumn="0"/>
            </w:pPr>
            <w:r>
              <w:t>Resultados alcançados</w:t>
            </w:r>
          </w:p>
        </w:tc>
      </w:tr>
      <w:tr w:rsidR="003F78B5" w:rsidRPr="00D804A9" w14:paraId="0B234CDF" w14:textId="77777777" w:rsidTr="00672073">
        <w:trPr>
          <w:cnfStyle w:val="000000100000" w:firstRow="0" w:lastRow="0" w:firstColumn="0" w:lastColumn="0" w:oddVBand="0" w:evenVBand="0" w:oddHBand="1" w:evenHBand="0" w:firstRowFirstColumn="0" w:firstRowLastColumn="0" w:lastRowFirstColumn="0" w:lastRowLastColumn="0"/>
          <w:trHeight w:val="884"/>
        </w:trPr>
        <w:tc>
          <w:tcPr>
            <w:cnfStyle w:val="001000000000" w:firstRow="0" w:lastRow="0" w:firstColumn="1" w:lastColumn="0" w:oddVBand="0" w:evenVBand="0" w:oddHBand="0" w:evenHBand="0" w:firstRowFirstColumn="0" w:firstRowLastColumn="0" w:lastRowFirstColumn="0" w:lastRowLastColumn="0"/>
            <w:tcW w:w="6204" w:type="dxa"/>
          </w:tcPr>
          <w:p w14:paraId="001F52C1" w14:textId="77777777" w:rsidR="003F78B5" w:rsidRPr="00A349D5" w:rsidRDefault="003F78B5" w:rsidP="00A349D5">
            <w:pPr>
              <w:pStyle w:val="AiTEM"/>
              <w:rPr>
                <w:rFonts w:eastAsiaTheme="minorHAnsi"/>
                <w:b w:val="0"/>
                <w:bCs/>
                <w:color w:val="auto"/>
              </w:rPr>
            </w:pPr>
            <w:r w:rsidRPr="00A349D5">
              <w:rPr>
                <w:rFonts w:eastAsiaTheme="minorHAnsi"/>
                <w:b w:val="0"/>
                <w:bCs/>
                <w:color w:val="auto"/>
              </w:rPr>
              <w:t>Ampliar a interação do ensino, da pesquisa, da extensão e do compromisso da UDESC com a sociedade.</w:t>
            </w:r>
          </w:p>
        </w:tc>
        <w:tc>
          <w:tcPr>
            <w:tcW w:w="7796" w:type="dxa"/>
          </w:tcPr>
          <w:p w14:paraId="4CB65D3A" w14:textId="77777777" w:rsidR="003F78B5" w:rsidRPr="00D804A9" w:rsidRDefault="006473E6" w:rsidP="00672073">
            <w:pPr>
              <w:spacing w:before="240" w:after="240"/>
              <w:cnfStyle w:val="000000100000" w:firstRow="0" w:lastRow="0" w:firstColumn="0" w:lastColumn="0" w:oddVBand="0" w:evenVBand="0" w:oddHBand="1" w:evenHBand="0" w:firstRowFirstColumn="0" w:firstRowLastColumn="0" w:lastRowFirstColumn="0" w:lastRowLastColumn="0"/>
            </w:pPr>
            <w:r w:rsidRPr="00A31EF9">
              <w:rPr>
                <w:rFonts w:ascii="Calibri" w:eastAsia="Times New Roman" w:hAnsi="Calibri" w:cs="Calibri"/>
                <w:bCs/>
                <w:color w:val="000000"/>
                <w:sz w:val="20"/>
                <w:szCs w:val="20"/>
                <w:lang w:eastAsia="pt-BR"/>
              </w:rPr>
              <w:t>A expansão da pós-graduação é uma ação estratégica da atual gestão para a atuação da universidade em diferentes cenários do ecossistema catarinense, com a homologação dos novos cursos de pós-graduação propostos, a perspectiva é de cada vez mais afirmar o compromisso com a pesquisa no Estado.</w:t>
            </w:r>
          </w:p>
        </w:tc>
      </w:tr>
      <w:tr w:rsidR="003F78B5" w:rsidRPr="00D804A9" w14:paraId="3B40DF19" w14:textId="77777777" w:rsidTr="00672073">
        <w:trPr>
          <w:trHeight w:val="27"/>
        </w:trPr>
        <w:tc>
          <w:tcPr>
            <w:cnfStyle w:val="001000000000" w:firstRow="0" w:lastRow="0" w:firstColumn="1" w:lastColumn="0" w:oddVBand="0" w:evenVBand="0" w:oddHBand="0" w:evenHBand="0" w:firstRowFirstColumn="0" w:firstRowLastColumn="0" w:lastRowFirstColumn="0" w:lastRowLastColumn="0"/>
            <w:tcW w:w="6204" w:type="dxa"/>
          </w:tcPr>
          <w:p w14:paraId="6448BDDB" w14:textId="77777777" w:rsidR="003F78B5" w:rsidRPr="00A349D5" w:rsidRDefault="003F78B5" w:rsidP="00A349D5">
            <w:pPr>
              <w:pStyle w:val="AiTEM"/>
              <w:rPr>
                <w:rFonts w:eastAsiaTheme="minorHAnsi"/>
                <w:b w:val="0"/>
                <w:bCs/>
                <w:color w:val="auto"/>
              </w:rPr>
            </w:pPr>
            <w:r w:rsidRPr="00A349D5">
              <w:rPr>
                <w:rFonts w:eastAsiaTheme="minorHAnsi"/>
                <w:b w:val="0"/>
                <w:bCs/>
                <w:color w:val="auto"/>
              </w:rPr>
              <w:t>Otimizar o acesso, o tempo de permanência, a taxa de sucesso, a inserção no mercado e a participação de egressos nas ações do ensino, da pesquisa e da extensão na graduação e na pós-graduação.</w:t>
            </w:r>
          </w:p>
        </w:tc>
        <w:tc>
          <w:tcPr>
            <w:tcW w:w="7796" w:type="dxa"/>
          </w:tcPr>
          <w:p w14:paraId="55A87943" w14:textId="77777777" w:rsidR="003F78B5" w:rsidRPr="00972B8F" w:rsidRDefault="006473E6" w:rsidP="00672073">
            <w:pPr>
              <w:spacing w:before="240" w:after="240"/>
              <w:cnfStyle w:val="000000000000" w:firstRow="0" w:lastRow="0" w:firstColumn="0" w:lastColumn="0" w:oddVBand="0" w:evenVBand="0" w:oddHBand="0" w:evenHBand="0" w:firstRowFirstColumn="0" w:firstRowLastColumn="0" w:lastRowFirstColumn="0" w:lastRowLastColumn="0"/>
              <w:rPr>
                <w:rFonts w:eastAsiaTheme="minorHAnsi"/>
                <w:bCs/>
                <w:sz w:val="20"/>
                <w:lang w:eastAsia="pt-BR"/>
              </w:rPr>
            </w:pPr>
            <w:r w:rsidRPr="00A31EF9">
              <w:rPr>
                <w:rFonts w:eastAsiaTheme="minorHAnsi"/>
                <w:bCs/>
                <w:sz w:val="20"/>
                <w:lang w:eastAsia="pt-BR"/>
              </w:rPr>
              <w:t>Percebe-se, ao longo dos anos, que a PROPPG da</w:t>
            </w:r>
            <w:r>
              <w:rPr>
                <w:rFonts w:eastAsiaTheme="minorHAnsi"/>
                <w:bCs/>
                <w:sz w:val="20"/>
                <w:lang w:eastAsia="pt-BR"/>
              </w:rPr>
              <w:t xml:space="preserve"> </w:t>
            </w:r>
            <w:r w:rsidRPr="00A31EF9">
              <w:rPr>
                <w:rFonts w:eastAsiaTheme="minorHAnsi"/>
                <w:bCs/>
                <w:sz w:val="20"/>
                <w:lang w:eastAsia="pt-BR"/>
              </w:rPr>
              <w:t>Udesc vem aumentando significativamente a captação e distribuição do número de bolsas aos discentes, procurando também fazer uma gestão voltada a buscar o máximo de recursos possíveis para o pleno desenvolvimento dos programas de pós-graduação.</w:t>
            </w:r>
            <w:r w:rsidR="0020624B">
              <w:rPr>
                <w:rFonts w:eastAsiaTheme="minorHAnsi"/>
                <w:bCs/>
                <w:sz w:val="20"/>
                <w:lang w:eastAsia="pt-BR"/>
              </w:rPr>
              <w:t xml:space="preserve"> Nesse sentido, os aumento dos números de votas de bolsas e os reajustes nos valores pagos pelas mesmas demonstram os resultados dos esforços empenhados.</w:t>
            </w:r>
          </w:p>
        </w:tc>
      </w:tr>
      <w:tr w:rsidR="003F78B5" w:rsidRPr="00D804A9" w14:paraId="55942984" w14:textId="77777777" w:rsidTr="00672073">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6204" w:type="dxa"/>
          </w:tcPr>
          <w:p w14:paraId="42BBA12B" w14:textId="77777777" w:rsidR="003F78B5" w:rsidRPr="00965D08" w:rsidRDefault="003F78B5" w:rsidP="00672073">
            <w:pPr>
              <w:spacing w:before="240" w:after="240"/>
              <w:rPr>
                <w:rFonts w:ascii="Calibri" w:eastAsia="Times New Roman" w:hAnsi="Calibri" w:cs="Calibri"/>
                <w:b w:val="0"/>
                <w:bCs w:val="0"/>
                <w:color w:val="000000"/>
                <w:sz w:val="20"/>
                <w:szCs w:val="20"/>
                <w:lang w:eastAsia="pt-BR"/>
              </w:rPr>
            </w:pPr>
            <w:r w:rsidRPr="006D05DD">
              <w:rPr>
                <w:rFonts w:ascii="Calibri" w:eastAsia="Times New Roman" w:hAnsi="Calibri" w:cs="Calibri"/>
                <w:b w:val="0"/>
                <w:color w:val="000000"/>
                <w:sz w:val="20"/>
                <w:szCs w:val="20"/>
                <w:lang w:eastAsia="pt-BR"/>
              </w:rPr>
              <w:t>Ampliar a articulação do ensino, da pesquisa e da extensão nos processos de ensino e aprendizagem na Graduação e na Pós-Graduação.</w:t>
            </w:r>
          </w:p>
        </w:tc>
        <w:tc>
          <w:tcPr>
            <w:tcW w:w="7796" w:type="dxa"/>
          </w:tcPr>
          <w:p w14:paraId="3322B55B" w14:textId="77777777" w:rsidR="003F78B5" w:rsidRPr="00972B8F" w:rsidRDefault="006473E6" w:rsidP="00672073">
            <w:pPr>
              <w:spacing w:before="240" w:after="240"/>
              <w:cnfStyle w:val="000000100000" w:firstRow="0" w:lastRow="0" w:firstColumn="0" w:lastColumn="0" w:oddVBand="0" w:evenVBand="0" w:oddHBand="1" w:evenHBand="0" w:firstRowFirstColumn="0" w:firstRowLastColumn="0" w:lastRowFirstColumn="0" w:lastRowLastColumn="0"/>
              <w:rPr>
                <w:rFonts w:eastAsiaTheme="minorHAnsi"/>
                <w:bCs/>
                <w:sz w:val="20"/>
                <w:lang w:eastAsia="pt-BR"/>
              </w:rPr>
            </w:pPr>
            <w:r w:rsidRPr="00A31EF9">
              <w:rPr>
                <w:rFonts w:eastAsiaTheme="minorHAnsi"/>
                <w:bCs/>
                <w:sz w:val="20"/>
                <w:lang w:eastAsia="pt-BR"/>
              </w:rPr>
              <w:t>Referente aos cursos de pós-graduação oferecidos pela Udesc, há uma grande preocupação em alinhar as linhas de atuação dos programas com a vocação profissional e institucional das regiões onde estes estão inseridos, buscando uma articulação destas diferentes esferas do ensino com o desenvolvimento cietífico do polo em questão.</w:t>
            </w:r>
          </w:p>
        </w:tc>
      </w:tr>
      <w:tr w:rsidR="003F78B5" w:rsidRPr="00D804A9" w14:paraId="1DEAE9F1" w14:textId="77777777" w:rsidTr="00672073">
        <w:trPr>
          <w:trHeight w:val="27"/>
        </w:trPr>
        <w:tc>
          <w:tcPr>
            <w:cnfStyle w:val="001000000000" w:firstRow="0" w:lastRow="0" w:firstColumn="1" w:lastColumn="0" w:oddVBand="0" w:evenVBand="0" w:oddHBand="0" w:evenHBand="0" w:firstRowFirstColumn="0" w:firstRowLastColumn="0" w:lastRowFirstColumn="0" w:lastRowLastColumn="0"/>
            <w:tcW w:w="6204" w:type="dxa"/>
          </w:tcPr>
          <w:p w14:paraId="30099568" w14:textId="77777777" w:rsidR="003F78B5" w:rsidRPr="00A349D5" w:rsidRDefault="003F78B5" w:rsidP="00A349D5">
            <w:pPr>
              <w:pStyle w:val="AiTEM"/>
              <w:rPr>
                <w:rFonts w:eastAsiaTheme="minorHAnsi"/>
                <w:b w:val="0"/>
                <w:bCs/>
                <w:color w:val="auto"/>
              </w:rPr>
            </w:pPr>
            <w:r w:rsidRPr="00A349D5">
              <w:rPr>
                <w:rFonts w:eastAsiaTheme="minorHAnsi"/>
                <w:b w:val="0"/>
                <w:bCs/>
                <w:color w:val="auto"/>
              </w:rPr>
              <w:t>Expandir os espaços de aprendizagem inter e transdisciplinar voltados à inovação e ao empreendedorismo nas ações do ensino, da pesquisa e da extensão, na graduação e na pós-graduação.</w:t>
            </w:r>
          </w:p>
        </w:tc>
        <w:tc>
          <w:tcPr>
            <w:tcW w:w="7796" w:type="dxa"/>
          </w:tcPr>
          <w:p w14:paraId="7AB57232" w14:textId="77777777" w:rsidR="003F78B5" w:rsidRPr="00D804A9" w:rsidRDefault="006473E6" w:rsidP="00672073">
            <w:pPr>
              <w:spacing w:before="240" w:after="240"/>
              <w:cnfStyle w:val="000000000000" w:firstRow="0" w:lastRow="0" w:firstColumn="0" w:lastColumn="0" w:oddVBand="0" w:evenVBand="0" w:oddHBand="0" w:evenHBand="0" w:firstRowFirstColumn="0" w:firstRowLastColumn="0" w:lastRowFirstColumn="0" w:lastRowLastColumn="0"/>
            </w:pPr>
            <w:r w:rsidRPr="00A31EF9">
              <w:rPr>
                <w:sz w:val="20"/>
              </w:rPr>
              <w:t>Existem, dentre os programas de pós-graduação, cursos stricto sensu na modalidade profissional. Estes cursos são exemplos de atuação voltada à inovação e ao empreendedorismo e também na capacitação do contigente profissional das regiões onde estão implantados.</w:t>
            </w:r>
          </w:p>
        </w:tc>
      </w:tr>
      <w:tr w:rsidR="003F78B5" w:rsidRPr="00D804A9" w14:paraId="268B8031" w14:textId="77777777" w:rsidTr="00672073">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6204" w:type="dxa"/>
          </w:tcPr>
          <w:p w14:paraId="581D8D1A" w14:textId="77777777" w:rsidR="003F78B5" w:rsidRPr="00A349D5" w:rsidRDefault="003F78B5" w:rsidP="00A349D5">
            <w:pPr>
              <w:pStyle w:val="AiTEM"/>
              <w:rPr>
                <w:rFonts w:eastAsiaTheme="minorHAnsi"/>
                <w:b w:val="0"/>
                <w:bCs/>
                <w:color w:val="auto"/>
              </w:rPr>
            </w:pPr>
            <w:r w:rsidRPr="00A349D5">
              <w:rPr>
                <w:rFonts w:eastAsiaTheme="minorHAnsi"/>
                <w:b w:val="0"/>
                <w:bCs/>
                <w:color w:val="auto"/>
              </w:rPr>
              <w:t>Fortalecer o relacionamento com instituições nos âmbitos nacional e internacional em prol do ensino, pesquisa, cultura e extensão universitária.</w:t>
            </w:r>
          </w:p>
          <w:p w14:paraId="00BB1463" w14:textId="77777777" w:rsidR="003F78B5" w:rsidRPr="00A349D5" w:rsidRDefault="003F78B5" w:rsidP="00672073">
            <w:pPr>
              <w:rPr>
                <w:rFonts w:eastAsiaTheme="minorHAnsi"/>
                <w:b w:val="0"/>
                <w:sz w:val="20"/>
                <w:lang w:eastAsia="pt-BR"/>
              </w:rPr>
            </w:pPr>
          </w:p>
        </w:tc>
        <w:tc>
          <w:tcPr>
            <w:tcW w:w="7796" w:type="dxa"/>
          </w:tcPr>
          <w:p w14:paraId="2409C9B2" w14:textId="77777777" w:rsidR="003F78B5" w:rsidRPr="00972B8F" w:rsidRDefault="006473E6" w:rsidP="00672073">
            <w:pPr>
              <w:spacing w:before="0"/>
              <w:cnfStyle w:val="000000100000" w:firstRow="0" w:lastRow="0" w:firstColumn="0" w:lastColumn="0" w:oddVBand="0" w:evenVBand="0" w:oddHBand="1" w:evenHBand="0" w:firstRowFirstColumn="0" w:firstRowLastColumn="0" w:lastRowFirstColumn="0" w:lastRowLastColumn="0"/>
              <w:rPr>
                <w:sz w:val="20"/>
              </w:rPr>
            </w:pPr>
            <w:r w:rsidRPr="00A31EF9">
              <w:rPr>
                <w:sz w:val="20"/>
              </w:rPr>
              <w:t xml:space="preserve">Neste sentido, a pós-graduação da Udesc oferece cursos de especialização, que por vezes são ofertados em caráter especifico para atender demanda de determinadas instituições da sociedade. Também é notável o trabalho da PROPPG junto às agências de fomento, nacionais e do estado, reforçando a atuação frente ao pleno funcionamento e desenvolvimento da pesquisa e pós-graduação da universidade.  </w:t>
            </w:r>
          </w:p>
        </w:tc>
      </w:tr>
      <w:tr w:rsidR="003F78B5" w:rsidRPr="00D804A9" w14:paraId="506BECAE" w14:textId="77777777" w:rsidTr="00672073">
        <w:trPr>
          <w:trHeight w:val="27"/>
        </w:trPr>
        <w:tc>
          <w:tcPr>
            <w:cnfStyle w:val="001000000000" w:firstRow="0" w:lastRow="0" w:firstColumn="1" w:lastColumn="0" w:oddVBand="0" w:evenVBand="0" w:oddHBand="0" w:evenHBand="0" w:firstRowFirstColumn="0" w:firstRowLastColumn="0" w:lastRowFirstColumn="0" w:lastRowLastColumn="0"/>
            <w:tcW w:w="6204" w:type="dxa"/>
          </w:tcPr>
          <w:p w14:paraId="50C1A490" w14:textId="77777777" w:rsidR="003F78B5" w:rsidRPr="00A349D5" w:rsidRDefault="003F78B5" w:rsidP="00A349D5">
            <w:pPr>
              <w:pStyle w:val="AiTEM"/>
              <w:rPr>
                <w:rFonts w:eastAsiaTheme="minorHAnsi"/>
                <w:b w:val="0"/>
                <w:bCs/>
                <w:color w:val="auto"/>
              </w:rPr>
            </w:pPr>
            <w:r w:rsidRPr="00A349D5">
              <w:rPr>
                <w:rFonts w:eastAsiaTheme="minorHAnsi"/>
                <w:b w:val="0"/>
                <w:bCs/>
                <w:color w:val="auto"/>
              </w:rPr>
              <w:lastRenderedPageBreak/>
              <w:t>Estabelecer parcerias com entidades nacionais e de outros países para a criação de novos laços de integração e também da manutenção e fortalecimento dos já existentes.</w:t>
            </w:r>
          </w:p>
        </w:tc>
        <w:tc>
          <w:tcPr>
            <w:tcW w:w="7796" w:type="dxa"/>
          </w:tcPr>
          <w:p w14:paraId="2FD318D2" w14:textId="77777777" w:rsidR="003F78B5" w:rsidRPr="00D804A9" w:rsidRDefault="006473E6" w:rsidP="00672073">
            <w:pPr>
              <w:spacing w:before="240" w:after="240"/>
              <w:cnfStyle w:val="000000000000" w:firstRow="0" w:lastRow="0" w:firstColumn="0" w:lastColumn="0" w:oddVBand="0" w:evenVBand="0" w:oddHBand="0" w:evenHBand="0" w:firstRowFirstColumn="0" w:firstRowLastColumn="0" w:lastRowFirstColumn="0" w:lastRowLastColumn="0"/>
            </w:pPr>
            <w:r w:rsidRPr="00A31EF9">
              <w:rPr>
                <w:sz w:val="20"/>
              </w:rPr>
              <w:t>Para citar exemplos, a PROPPG lança anualmente editais como PROINT-PG e o PROEVEN, ambos com finalidade de apoiar atividades técnico-científicas no exterior. Além destes, a PROPPG é a responsável por homologar as candidaturas de editais externos como o PDSE – Capes, que proporciona bolsas para doutorandos da Udesc em programas de pós-graduação em IES estrangeiras, na modalidade de Doutorado Sanduíche.</w:t>
            </w:r>
            <w:r w:rsidR="00722E55">
              <w:rPr>
                <w:sz w:val="20"/>
              </w:rPr>
              <w:t xml:space="preserve"> Atualmente estuda-se a possibilidade do aumento de vagas para o edital PROINT-PG.</w:t>
            </w:r>
          </w:p>
        </w:tc>
      </w:tr>
      <w:tr w:rsidR="003F78B5" w:rsidRPr="00D804A9" w14:paraId="253F168F" w14:textId="77777777" w:rsidTr="00672073">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6204" w:type="dxa"/>
          </w:tcPr>
          <w:p w14:paraId="5763B87C" w14:textId="77777777" w:rsidR="003F78B5" w:rsidRPr="006D05DD" w:rsidRDefault="003F78B5" w:rsidP="00672073">
            <w:pPr>
              <w:spacing w:before="240" w:after="240"/>
              <w:rPr>
                <w:b w:val="0"/>
                <w:sz w:val="20"/>
                <w:szCs w:val="20"/>
              </w:rPr>
            </w:pPr>
            <w:r w:rsidRPr="006D05DD">
              <w:rPr>
                <w:rFonts w:ascii="Calibri" w:eastAsia="Times New Roman" w:hAnsi="Calibri" w:cs="Calibri"/>
                <w:b w:val="0"/>
                <w:color w:val="000000"/>
                <w:sz w:val="20"/>
                <w:szCs w:val="20"/>
                <w:lang w:eastAsia="pt-BR"/>
              </w:rPr>
              <w:t>Ampliar o relacionamento da Extensão da UDESC com a sociedade</w:t>
            </w:r>
          </w:p>
        </w:tc>
        <w:tc>
          <w:tcPr>
            <w:tcW w:w="7796" w:type="dxa"/>
          </w:tcPr>
          <w:p w14:paraId="27A94EC1" w14:textId="1294CF4A" w:rsidR="003F78B5" w:rsidRPr="00972B8F" w:rsidRDefault="00695041" w:rsidP="00672073">
            <w:pPr>
              <w:spacing w:before="240" w:after="240"/>
              <w:cnfStyle w:val="000000100000" w:firstRow="0" w:lastRow="0" w:firstColumn="0" w:lastColumn="0" w:oddVBand="0" w:evenVBand="0" w:oddHBand="1" w:evenHBand="0" w:firstRowFirstColumn="0" w:firstRowLastColumn="0" w:lastRowFirstColumn="0" w:lastRowLastColumn="0"/>
              <w:rPr>
                <w:sz w:val="20"/>
              </w:rPr>
            </w:pPr>
            <w:r>
              <w:rPr>
                <w:sz w:val="20"/>
              </w:rPr>
              <w:t xml:space="preserve">Para atender a essa meta a Udesc tem investido em ações de extensão na pós-graduação e para tanto, foi submetido proposta ao edital PROEXT-PG da CAPES, pelo qual foi possível o financiamento de R$ </w:t>
            </w:r>
            <w:r w:rsidRPr="00695041">
              <w:rPr>
                <w:sz w:val="20"/>
              </w:rPr>
              <w:t>522.750,00</w:t>
            </w:r>
            <w:r>
              <w:rPr>
                <w:sz w:val="20"/>
              </w:rPr>
              <w:t>, distribuído entre os programas para execução das atividades.</w:t>
            </w:r>
          </w:p>
        </w:tc>
      </w:tr>
      <w:tr w:rsidR="003F78B5" w:rsidRPr="00D804A9" w14:paraId="6AE4D8C4" w14:textId="77777777" w:rsidTr="00672073">
        <w:trPr>
          <w:trHeight w:val="27"/>
        </w:trPr>
        <w:tc>
          <w:tcPr>
            <w:cnfStyle w:val="001000000000" w:firstRow="0" w:lastRow="0" w:firstColumn="1" w:lastColumn="0" w:oddVBand="0" w:evenVBand="0" w:oddHBand="0" w:evenHBand="0" w:firstRowFirstColumn="0" w:firstRowLastColumn="0" w:lastRowFirstColumn="0" w:lastRowLastColumn="0"/>
            <w:tcW w:w="6204" w:type="dxa"/>
          </w:tcPr>
          <w:p w14:paraId="00513AA1" w14:textId="77777777" w:rsidR="003F78B5" w:rsidRPr="006D05DD" w:rsidRDefault="003F78B5" w:rsidP="00672073">
            <w:pPr>
              <w:spacing w:before="240" w:after="240"/>
              <w:rPr>
                <w:b w:val="0"/>
                <w:sz w:val="20"/>
                <w:szCs w:val="20"/>
              </w:rPr>
            </w:pPr>
            <w:r w:rsidRPr="006D05DD">
              <w:rPr>
                <w:rFonts w:ascii="Calibri" w:eastAsia="Times New Roman" w:hAnsi="Calibri" w:cs="Calibri"/>
                <w:b w:val="0"/>
                <w:color w:val="000000"/>
                <w:sz w:val="20"/>
                <w:szCs w:val="20"/>
                <w:lang w:eastAsia="pt-BR"/>
              </w:rPr>
              <w:t>Aprimorar os processos de gestão acadêmicos e administrativos da universidade</w:t>
            </w:r>
            <w:r w:rsidRPr="006D05DD">
              <w:rPr>
                <w:rFonts w:ascii="Calibri" w:eastAsia="Times New Roman" w:hAnsi="Calibri" w:cs="Calibri"/>
                <w:b w:val="0"/>
                <w:color w:val="FF0000"/>
                <w:sz w:val="20"/>
                <w:szCs w:val="20"/>
                <w:lang w:eastAsia="pt-BR"/>
              </w:rPr>
              <w:t xml:space="preserve"> </w:t>
            </w:r>
            <w:r w:rsidRPr="006D05DD">
              <w:rPr>
                <w:rFonts w:ascii="Calibri" w:eastAsia="Times New Roman" w:hAnsi="Calibri" w:cs="Calibri"/>
                <w:b w:val="0"/>
                <w:sz w:val="20"/>
                <w:szCs w:val="20"/>
                <w:lang w:eastAsia="pt-BR"/>
              </w:rPr>
              <w:t xml:space="preserve">apoiados no </w:t>
            </w:r>
            <w:r w:rsidRPr="006D05DD">
              <w:rPr>
                <w:rFonts w:ascii="Calibri" w:eastAsia="Times New Roman" w:hAnsi="Calibri" w:cs="Calibri"/>
                <w:b w:val="0"/>
                <w:color w:val="000000"/>
                <w:sz w:val="20"/>
                <w:szCs w:val="20"/>
                <w:lang w:eastAsia="pt-BR"/>
              </w:rPr>
              <w:t>uso de tecnologias da informação e da comunicação nas atividades de ensino, pesquisa, extensão e gestão.</w:t>
            </w:r>
          </w:p>
        </w:tc>
        <w:tc>
          <w:tcPr>
            <w:tcW w:w="7796" w:type="dxa"/>
          </w:tcPr>
          <w:p w14:paraId="4742DB53" w14:textId="77777777" w:rsidR="003F78B5" w:rsidRPr="00D804A9" w:rsidRDefault="00C8265B" w:rsidP="00C8265B">
            <w:pPr>
              <w:spacing w:before="240" w:after="240"/>
              <w:cnfStyle w:val="000000000000" w:firstRow="0" w:lastRow="0" w:firstColumn="0" w:lastColumn="0" w:oddVBand="0" w:evenVBand="0" w:oddHBand="0" w:evenHBand="0" w:firstRowFirstColumn="0" w:firstRowLastColumn="0" w:lastRowFirstColumn="0" w:lastRowLastColumn="0"/>
            </w:pPr>
            <w:r w:rsidRPr="00A349D5">
              <w:rPr>
                <w:sz w:val="20"/>
              </w:rPr>
              <w:t>Em 202</w:t>
            </w:r>
            <w:r w:rsidR="00360F82" w:rsidRPr="00A349D5">
              <w:rPr>
                <w:sz w:val="20"/>
              </w:rPr>
              <w:t>3</w:t>
            </w:r>
            <w:r w:rsidRPr="00A349D5">
              <w:rPr>
                <w:sz w:val="20"/>
              </w:rPr>
              <w:t xml:space="preserve"> foi</w:t>
            </w:r>
            <w:r w:rsidR="00360F82" w:rsidRPr="00A349D5">
              <w:rPr>
                <w:sz w:val="20"/>
              </w:rPr>
              <w:t xml:space="preserve"> dado continuidade</w:t>
            </w:r>
            <w:r w:rsidRPr="00A349D5">
              <w:rPr>
                <w:sz w:val="20"/>
              </w:rPr>
              <w:t xml:space="preserve"> </w:t>
            </w:r>
            <w:r w:rsidR="00360F82" w:rsidRPr="00A349D5">
              <w:rPr>
                <w:sz w:val="20"/>
              </w:rPr>
              <w:t>à</w:t>
            </w:r>
            <w:r w:rsidRPr="00A349D5">
              <w:rPr>
                <w:sz w:val="20"/>
              </w:rPr>
              <w:t xml:space="preserve"> implantação do sistema SIGAA, que será responsável por toda a gestão da pesquisa da UDESC. Os usuários e os projetos já foram migrados e atualmente est</w:t>
            </w:r>
            <w:r w:rsidR="00360F82" w:rsidRPr="00A349D5">
              <w:rPr>
                <w:sz w:val="20"/>
              </w:rPr>
              <w:t>ão sendo feitos os treinamentos com os usuários para iniciar a</w:t>
            </w:r>
            <w:r w:rsidRPr="00A349D5">
              <w:rPr>
                <w:sz w:val="20"/>
              </w:rPr>
              <w:t xml:space="preserve"> tramitação de projetos da UDESC. No módulo pesquisa, além da gestão dos projetos e dos editais de iniciação científica, o sistema também permitirá o cadastramento de grupos de pesquisa, projetos de inovação, patentes e produção intelectual dos docentes da Universidade, concentrando em um único sistema institucional todos os vi</w:t>
            </w:r>
            <w:r w:rsidR="00C858C5" w:rsidRPr="00A349D5">
              <w:rPr>
                <w:sz w:val="20"/>
              </w:rPr>
              <w:t>é</w:t>
            </w:r>
            <w:r w:rsidRPr="00A349D5">
              <w:rPr>
                <w:sz w:val="20"/>
              </w:rPr>
              <w:t>ses da pesquisa.</w:t>
            </w:r>
          </w:p>
        </w:tc>
      </w:tr>
      <w:tr w:rsidR="003F78B5" w:rsidRPr="00D804A9" w14:paraId="227342D5" w14:textId="77777777" w:rsidTr="00672073">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6204" w:type="dxa"/>
          </w:tcPr>
          <w:p w14:paraId="685CC8B8" w14:textId="77777777" w:rsidR="003F78B5" w:rsidRPr="006D05DD" w:rsidRDefault="003F78B5" w:rsidP="00672073">
            <w:pPr>
              <w:spacing w:before="240" w:after="240"/>
              <w:rPr>
                <w:b w:val="0"/>
                <w:sz w:val="20"/>
                <w:szCs w:val="20"/>
              </w:rPr>
            </w:pPr>
            <w:r w:rsidRPr="006D05DD">
              <w:rPr>
                <w:rFonts w:ascii="Calibri" w:eastAsia="Times New Roman" w:hAnsi="Calibri" w:cs="Calibri"/>
                <w:b w:val="0"/>
                <w:color w:val="000000"/>
                <w:sz w:val="20"/>
                <w:szCs w:val="20"/>
                <w:lang w:eastAsia="pt-BR"/>
              </w:rPr>
              <w:t>Institucionalizar a gestão por indicadores nas atividades de ensino, pesquisa, extensão e gestão.</w:t>
            </w:r>
          </w:p>
        </w:tc>
        <w:tc>
          <w:tcPr>
            <w:tcW w:w="7796" w:type="dxa"/>
          </w:tcPr>
          <w:p w14:paraId="4A8D1BE0" w14:textId="77777777" w:rsidR="003F78B5" w:rsidRPr="00972B8F" w:rsidRDefault="006473E6" w:rsidP="00672073">
            <w:pPr>
              <w:spacing w:before="240" w:after="240"/>
              <w:cnfStyle w:val="000000100000" w:firstRow="0" w:lastRow="0" w:firstColumn="0" w:lastColumn="0" w:oddVBand="0" w:evenVBand="0" w:oddHBand="1" w:evenHBand="0" w:firstRowFirstColumn="0" w:firstRowLastColumn="0" w:lastRowFirstColumn="0" w:lastRowLastColumn="0"/>
              <w:rPr>
                <w:sz w:val="20"/>
              </w:rPr>
            </w:pPr>
            <w:r w:rsidRPr="00A31EF9">
              <w:rPr>
                <w:sz w:val="20"/>
              </w:rPr>
              <w:t>Conforme os dados obtidos nos últimos relatórios de gestão, é notável o contínuo crescimento em números de bolsas, repasses de agências de fomento, cursos de pós-graduação oferecidos. Além do aumento também em número de alunos matriculados, de egressos dos programas de pós-graduação e de produção de dissertações e teses ao longo dos anos.</w:t>
            </w:r>
          </w:p>
        </w:tc>
      </w:tr>
      <w:tr w:rsidR="003F78B5" w:rsidRPr="00D804A9" w14:paraId="12855DFF" w14:textId="77777777" w:rsidTr="00672073">
        <w:trPr>
          <w:trHeight w:val="27"/>
        </w:trPr>
        <w:tc>
          <w:tcPr>
            <w:cnfStyle w:val="001000000000" w:firstRow="0" w:lastRow="0" w:firstColumn="1" w:lastColumn="0" w:oddVBand="0" w:evenVBand="0" w:oddHBand="0" w:evenHBand="0" w:firstRowFirstColumn="0" w:firstRowLastColumn="0" w:lastRowFirstColumn="0" w:lastRowLastColumn="0"/>
            <w:tcW w:w="6204" w:type="dxa"/>
          </w:tcPr>
          <w:p w14:paraId="3AD7B2C8" w14:textId="77777777" w:rsidR="003F78B5" w:rsidRPr="006D05DD" w:rsidRDefault="003F78B5" w:rsidP="00672073">
            <w:pPr>
              <w:spacing w:before="240" w:after="240"/>
              <w:rPr>
                <w:b w:val="0"/>
                <w:sz w:val="20"/>
                <w:szCs w:val="20"/>
              </w:rPr>
            </w:pPr>
            <w:r w:rsidRPr="006D05DD">
              <w:rPr>
                <w:rFonts w:ascii="Calibri" w:eastAsia="Times New Roman" w:hAnsi="Calibri" w:cs="Calibri"/>
                <w:b w:val="0"/>
                <w:color w:val="000000"/>
                <w:sz w:val="20"/>
                <w:szCs w:val="20"/>
                <w:lang w:eastAsia="pt-BR"/>
              </w:rPr>
              <w:t>Promover a valorização e o bem estar das pessoas da comunidade universitária</w:t>
            </w:r>
          </w:p>
        </w:tc>
        <w:tc>
          <w:tcPr>
            <w:tcW w:w="7796" w:type="dxa"/>
          </w:tcPr>
          <w:p w14:paraId="7FF26E7B" w14:textId="77777777" w:rsidR="003F78B5" w:rsidRPr="00D804A9" w:rsidRDefault="006473E6" w:rsidP="00672073">
            <w:pPr>
              <w:spacing w:before="240" w:after="240"/>
              <w:cnfStyle w:val="000000000000" w:firstRow="0" w:lastRow="0" w:firstColumn="0" w:lastColumn="0" w:oddVBand="0" w:evenVBand="0" w:oddHBand="0" w:evenHBand="0" w:firstRowFirstColumn="0" w:firstRowLastColumn="0" w:lastRowFirstColumn="0" w:lastRowLastColumn="0"/>
            </w:pPr>
            <w:r w:rsidRPr="00A31EF9">
              <w:rPr>
                <w:sz w:val="20"/>
              </w:rPr>
              <w:t>A PROPPG procura através do fortalecimento da Pesquisa e Pós-Graduação a valorização dos egressos de nossos cursos, seja nas oportunidades dadas através de editais internos e internos, seja pelas orientações prestadas aos programas de pós-graduação para que estes possam sempre garantir um forte e qualificado corpo discente e docente.</w:t>
            </w:r>
          </w:p>
        </w:tc>
      </w:tr>
      <w:tr w:rsidR="003F78B5" w:rsidRPr="00D804A9" w14:paraId="738C2344" w14:textId="77777777" w:rsidTr="00672073">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6204" w:type="dxa"/>
          </w:tcPr>
          <w:p w14:paraId="2173B61D" w14:textId="77777777" w:rsidR="003F78B5" w:rsidRPr="006D05DD" w:rsidRDefault="003F78B5" w:rsidP="00672073">
            <w:pPr>
              <w:spacing w:before="240" w:after="240"/>
              <w:rPr>
                <w:b w:val="0"/>
                <w:sz w:val="20"/>
                <w:szCs w:val="20"/>
              </w:rPr>
            </w:pPr>
            <w:r w:rsidRPr="006D05DD">
              <w:rPr>
                <w:rFonts w:ascii="Calibri" w:eastAsia="Times New Roman" w:hAnsi="Calibri" w:cs="Calibri"/>
                <w:b w:val="0"/>
                <w:color w:val="000000"/>
                <w:sz w:val="20"/>
                <w:szCs w:val="20"/>
                <w:lang w:eastAsia="pt-BR"/>
              </w:rPr>
              <w:lastRenderedPageBreak/>
              <w:t>Estabelecer políticas de investimentos para o desenvolvimento das atividades de ensino, pesquisa, extensão e gestão da UDESC.</w:t>
            </w:r>
          </w:p>
        </w:tc>
        <w:tc>
          <w:tcPr>
            <w:tcW w:w="7796" w:type="dxa"/>
          </w:tcPr>
          <w:p w14:paraId="6F1E2C08" w14:textId="08B0D25B" w:rsidR="003F78B5" w:rsidRPr="00972B8F" w:rsidRDefault="00695041" w:rsidP="00672073">
            <w:pPr>
              <w:spacing w:before="240" w:after="240"/>
              <w:cnfStyle w:val="000000100000" w:firstRow="0" w:lastRow="0" w:firstColumn="0" w:lastColumn="0" w:oddVBand="0" w:evenVBand="0" w:oddHBand="1" w:evenHBand="0" w:firstRowFirstColumn="0" w:firstRowLastColumn="0" w:lastRowFirstColumn="0" w:lastRowLastColumn="0"/>
              <w:rPr>
                <w:sz w:val="20"/>
              </w:rPr>
            </w:pPr>
            <w:r>
              <w:rPr>
                <w:sz w:val="20"/>
              </w:rPr>
              <w:t>Em 2024 foram criados distintos programas pela PROPPG e aprovados nas Instâncias deliberativas, com vitas a ampliação das atividades de ensino, pesquisa e extensão, para além dos programas criados, foi submetido projetos para editais buscando financiamentos a exemplo do Pró-equipamentos (capes); MAI/DAI (CNPq), entre outros.</w:t>
            </w:r>
          </w:p>
        </w:tc>
      </w:tr>
    </w:tbl>
    <w:bookmarkEnd w:id="27"/>
    <w:p w14:paraId="301EBB15" w14:textId="77777777" w:rsidR="00894928" w:rsidRPr="00913635" w:rsidRDefault="00894928" w:rsidP="00894928">
      <w:pPr>
        <w:pStyle w:val="Ttulo20"/>
        <w:numPr>
          <w:ilvl w:val="1"/>
          <w:numId w:val="4"/>
        </w:numPr>
      </w:pPr>
      <w:r>
        <w:t xml:space="preserve">Principais Processos Finalísticos </w:t>
      </w:r>
    </w:p>
    <w:p w14:paraId="25FBD0E0" w14:textId="77777777" w:rsidR="00894928" w:rsidRDefault="00894928" w:rsidP="00894928"/>
    <w:tbl>
      <w:tblPr>
        <w:tblW w:w="5000" w:type="pct"/>
        <w:tblBorders>
          <w:top w:val="single" w:sz="6" w:space="0" w:color="BFBFBF" w:themeColor="background1" w:themeShade="BF"/>
          <w:bottom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098"/>
        <w:gridCol w:w="2756"/>
        <w:gridCol w:w="4983"/>
        <w:gridCol w:w="1966"/>
        <w:gridCol w:w="2201"/>
      </w:tblGrid>
      <w:tr w:rsidR="00894928" w14:paraId="2E8254F5" w14:textId="77777777" w:rsidTr="00672073">
        <w:tc>
          <w:tcPr>
            <w:tcW w:w="749" w:type="pct"/>
            <w:vAlign w:val="center"/>
          </w:tcPr>
          <w:p w14:paraId="4888D659" w14:textId="77777777" w:rsidR="00894928" w:rsidRPr="00887F01" w:rsidRDefault="00894928" w:rsidP="00672073">
            <w:pPr>
              <w:rPr>
                <w:sz w:val="18"/>
                <w:szCs w:val="18"/>
              </w:rPr>
            </w:pPr>
            <w:r w:rsidRPr="00887F01">
              <w:rPr>
                <w:sz w:val="18"/>
                <w:szCs w:val="18"/>
              </w:rPr>
              <w:t xml:space="preserve">MACROPROCESSO </w:t>
            </w:r>
          </w:p>
        </w:tc>
        <w:tc>
          <w:tcPr>
            <w:tcW w:w="984" w:type="pct"/>
            <w:vAlign w:val="center"/>
          </w:tcPr>
          <w:p w14:paraId="4493FE48" w14:textId="77777777" w:rsidR="00894928" w:rsidRPr="00887F01" w:rsidRDefault="00894928" w:rsidP="00672073">
            <w:pPr>
              <w:rPr>
                <w:sz w:val="18"/>
                <w:szCs w:val="18"/>
              </w:rPr>
            </w:pPr>
            <w:r w:rsidRPr="00887F01">
              <w:rPr>
                <w:sz w:val="18"/>
                <w:szCs w:val="18"/>
              </w:rPr>
              <w:t>DESCRIÇÃO DO MACROPROCESSO</w:t>
            </w:r>
          </w:p>
        </w:tc>
        <w:tc>
          <w:tcPr>
            <w:tcW w:w="1779" w:type="pct"/>
            <w:vAlign w:val="center"/>
          </w:tcPr>
          <w:p w14:paraId="7C8EE3D9" w14:textId="77777777" w:rsidR="00894928" w:rsidRPr="00887F01" w:rsidRDefault="00894928" w:rsidP="00672073">
            <w:pPr>
              <w:rPr>
                <w:sz w:val="18"/>
                <w:szCs w:val="18"/>
              </w:rPr>
            </w:pPr>
            <w:r>
              <w:rPr>
                <w:sz w:val="18"/>
                <w:szCs w:val="18"/>
              </w:rPr>
              <w:t xml:space="preserve">PRINCIPAIS PRODUTOS E </w:t>
            </w:r>
            <w:r w:rsidRPr="00887F01">
              <w:rPr>
                <w:sz w:val="18"/>
                <w:szCs w:val="18"/>
              </w:rPr>
              <w:t xml:space="preserve">SERVIÇOS </w:t>
            </w:r>
          </w:p>
        </w:tc>
        <w:tc>
          <w:tcPr>
            <w:tcW w:w="702" w:type="pct"/>
            <w:vAlign w:val="center"/>
          </w:tcPr>
          <w:p w14:paraId="10C7F7EB" w14:textId="77777777" w:rsidR="00894928" w:rsidRPr="00887F01" w:rsidRDefault="00894928" w:rsidP="00672073">
            <w:pPr>
              <w:rPr>
                <w:sz w:val="18"/>
                <w:szCs w:val="18"/>
              </w:rPr>
            </w:pPr>
            <w:r w:rsidRPr="00887F01">
              <w:rPr>
                <w:sz w:val="18"/>
                <w:szCs w:val="18"/>
              </w:rPr>
              <w:t>PRINCIPAIS CLIENTES</w:t>
            </w:r>
          </w:p>
        </w:tc>
        <w:tc>
          <w:tcPr>
            <w:tcW w:w="786" w:type="pct"/>
            <w:vAlign w:val="center"/>
          </w:tcPr>
          <w:p w14:paraId="627E9E0D" w14:textId="77777777" w:rsidR="00894928" w:rsidRPr="00887F01" w:rsidRDefault="00894928" w:rsidP="00672073">
            <w:pPr>
              <w:rPr>
                <w:sz w:val="18"/>
                <w:szCs w:val="18"/>
              </w:rPr>
            </w:pPr>
            <w:r w:rsidRPr="00887F01">
              <w:rPr>
                <w:sz w:val="18"/>
                <w:szCs w:val="18"/>
              </w:rPr>
              <w:t xml:space="preserve">UNIDADE RESPONSÁVEL </w:t>
            </w:r>
          </w:p>
        </w:tc>
      </w:tr>
      <w:tr w:rsidR="00894928" w:rsidRPr="008F00DA" w14:paraId="297C8015" w14:textId="77777777" w:rsidTr="00672073">
        <w:tc>
          <w:tcPr>
            <w:tcW w:w="749" w:type="pct"/>
            <w:vAlign w:val="center"/>
          </w:tcPr>
          <w:p w14:paraId="5901F49F" w14:textId="77777777" w:rsidR="00894928" w:rsidRPr="00DD7EB8" w:rsidRDefault="00894928" w:rsidP="00672073">
            <w:pPr>
              <w:pStyle w:val="Tabel"/>
            </w:pPr>
            <w:r w:rsidRPr="00DD7EB8">
              <w:t>Pós-Graduação</w:t>
            </w:r>
          </w:p>
        </w:tc>
        <w:tc>
          <w:tcPr>
            <w:tcW w:w="984" w:type="pct"/>
            <w:vAlign w:val="center"/>
          </w:tcPr>
          <w:p w14:paraId="3B126BC0" w14:textId="77777777" w:rsidR="00894928" w:rsidRPr="00DD7EB8" w:rsidRDefault="00894928" w:rsidP="00672073">
            <w:pPr>
              <w:pStyle w:val="Tabel"/>
            </w:pPr>
            <w:r w:rsidRPr="00DD7EB8">
              <w:t>Atividades de transmissão e difusão de conhecimento teórico, metodológico e prático das áreas de conhecimento em nível de pós-graduação (lato sensu, mestrado e doutorado).</w:t>
            </w:r>
          </w:p>
        </w:tc>
        <w:tc>
          <w:tcPr>
            <w:tcW w:w="1779" w:type="pct"/>
            <w:vAlign w:val="center"/>
          </w:tcPr>
          <w:p w14:paraId="4CBC857B" w14:textId="0CA938B1" w:rsidR="00894928" w:rsidRPr="00B9621D" w:rsidRDefault="00894928" w:rsidP="00672073">
            <w:pPr>
              <w:pStyle w:val="PargrafodaLista"/>
              <w:numPr>
                <w:ilvl w:val="0"/>
                <w:numId w:val="8"/>
              </w:numPr>
              <w:autoSpaceDE w:val="0"/>
              <w:autoSpaceDN w:val="0"/>
              <w:adjustRightInd w:val="0"/>
              <w:spacing w:before="60" w:after="60" w:line="276" w:lineRule="auto"/>
              <w:ind w:left="317" w:hanging="283"/>
              <w:rPr>
                <w:rFonts w:ascii="Calibri" w:eastAsia="Calibri" w:hAnsi="Calibri" w:cs="DejaVu Sans"/>
                <w:color w:val="595959"/>
                <w:sz w:val="18"/>
                <w:szCs w:val="22"/>
                <w:lang w:eastAsia="pt-BR"/>
              </w:rPr>
            </w:pPr>
            <w:r w:rsidRPr="00B9621D">
              <w:rPr>
                <w:rFonts w:ascii="Calibri" w:eastAsia="Calibri" w:hAnsi="Calibri" w:cs="DejaVu Sans"/>
                <w:color w:val="595959"/>
                <w:sz w:val="18"/>
                <w:szCs w:val="22"/>
                <w:lang w:eastAsia="pt-BR"/>
              </w:rPr>
              <w:t>5</w:t>
            </w:r>
            <w:r w:rsidR="000E2E16">
              <w:rPr>
                <w:rFonts w:ascii="Calibri" w:eastAsia="Calibri" w:hAnsi="Calibri" w:cs="DejaVu Sans"/>
                <w:color w:val="595959"/>
                <w:sz w:val="18"/>
                <w:szCs w:val="22"/>
                <w:lang w:eastAsia="pt-BR"/>
              </w:rPr>
              <w:t>8</w:t>
            </w:r>
            <w:r w:rsidRPr="00B9621D">
              <w:rPr>
                <w:rFonts w:ascii="Calibri" w:eastAsia="Calibri" w:hAnsi="Calibri" w:cs="DejaVu Sans"/>
                <w:color w:val="595959"/>
                <w:sz w:val="18"/>
                <w:szCs w:val="22"/>
                <w:lang w:eastAsia="pt-BR"/>
              </w:rPr>
              <w:t xml:space="preserve"> cursos de pós-graduação Stricto Sensu, sendo </w:t>
            </w:r>
            <w:r w:rsidR="000E2E16">
              <w:rPr>
                <w:rFonts w:ascii="Calibri" w:eastAsia="Calibri" w:hAnsi="Calibri" w:cs="DejaVu Sans"/>
                <w:color w:val="595959"/>
                <w:sz w:val="18"/>
                <w:szCs w:val="22"/>
                <w:lang w:eastAsia="pt-BR"/>
              </w:rPr>
              <w:t>23</w:t>
            </w:r>
            <w:r w:rsidRPr="00B9621D">
              <w:rPr>
                <w:rFonts w:ascii="Calibri" w:eastAsia="Calibri" w:hAnsi="Calibri" w:cs="DejaVu Sans"/>
                <w:color w:val="595959"/>
                <w:sz w:val="18"/>
                <w:szCs w:val="22"/>
                <w:lang w:eastAsia="pt-BR"/>
              </w:rPr>
              <w:t xml:space="preserve"> doutorados</w:t>
            </w:r>
            <w:r w:rsidR="000E2E16">
              <w:rPr>
                <w:rFonts w:ascii="Calibri" w:eastAsia="Calibri" w:hAnsi="Calibri" w:cs="DejaVu Sans"/>
                <w:color w:val="595959"/>
                <w:sz w:val="18"/>
                <w:szCs w:val="22"/>
                <w:lang w:eastAsia="pt-BR"/>
              </w:rPr>
              <w:t xml:space="preserve"> acadêmicos, 01 doutorado profissional</w:t>
            </w:r>
            <w:r w:rsidRPr="00B9621D">
              <w:rPr>
                <w:rFonts w:ascii="Calibri" w:eastAsia="Calibri" w:hAnsi="Calibri" w:cs="DejaVu Sans"/>
                <w:color w:val="595959"/>
                <w:sz w:val="18"/>
                <w:szCs w:val="22"/>
                <w:lang w:eastAsia="pt-BR"/>
              </w:rPr>
              <w:t>, 2</w:t>
            </w:r>
            <w:r w:rsidR="000E2E16">
              <w:rPr>
                <w:rFonts w:ascii="Calibri" w:eastAsia="Calibri" w:hAnsi="Calibri" w:cs="DejaVu Sans"/>
                <w:color w:val="595959"/>
                <w:sz w:val="18"/>
                <w:szCs w:val="22"/>
                <w:lang w:eastAsia="pt-BR"/>
              </w:rPr>
              <w:t>7</w:t>
            </w:r>
            <w:r w:rsidRPr="00B9621D">
              <w:rPr>
                <w:rFonts w:ascii="Calibri" w:eastAsia="Calibri" w:hAnsi="Calibri" w:cs="DejaVu Sans"/>
                <w:color w:val="595959"/>
                <w:sz w:val="18"/>
                <w:szCs w:val="22"/>
                <w:lang w:eastAsia="pt-BR"/>
              </w:rPr>
              <w:t xml:space="preserve"> mestrados acadêmicos e </w:t>
            </w:r>
            <w:r w:rsidR="000E2E16">
              <w:rPr>
                <w:rFonts w:ascii="Calibri" w:eastAsia="Calibri" w:hAnsi="Calibri" w:cs="DejaVu Sans"/>
                <w:color w:val="595959"/>
                <w:sz w:val="18"/>
                <w:szCs w:val="22"/>
                <w:lang w:eastAsia="pt-BR"/>
              </w:rPr>
              <w:t>7</w:t>
            </w:r>
            <w:r w:rsidRPr="00B9621D">
              <w:rPr>
                <w:rFonts w:ascii="Calibri" w:eastAsia="Calibri" w:hAnsi="Calibri" w:cs="DejaVu Sans"/>
                <w:color w:val="595959"/>
                <w:sz w:val="18"/>
                <w:szCs w:val="22"/>
                <w:lang w:eastAsia="pt-BR"/>
              </w:rPr>
              <w:t xml:space="preserve"> mestrados profissionais; </w:t>
            </w:r>
          </w:p>
          <w:p w14:paraId="7759ACA0" w14:textId="77777777" w:rsidR="00894928" w:rsidRPr="00B9621D" w:rsidRDefault="00894928" w:rsidP="00672073">
            <w:pPr>
              <w:pStyle w:val="PargrafodaLista"/>
              <w:numPr>
                <w:ilvl w:val="0"/>
                <w:numId w:val="8"/>
              </w:numPr>
              <w:autoSpaceDE w:val="0"/>
              <w:autoSpaceDN w:val="0"/>
              <w:adjustRightInd w:val="0"/>
              <w:spacing w:before="60" w:after="60" w:line="276" w:lineRule="auto"/>
              <w:ind w:left="317" w:hanging="283"/>
              <w:rPr>
                <w:rFonts w:ascii="Calibri" w:eastAsia="Calibri" w:hAnsi="Calibri" w:cs="DejaVu Sans"/>
                <w:color w:val="595959"/>
                <w:sz w:val="18"/>
                <w:szCs w:val="22"/>
                <w:lang w:eastAsia="pt-BR"/>
              </w:rPr>
            </w:pPr>
            <w:r w:rsidRPr="00B9621D">
              <w:rPr>
                <w:rFonts w:ascii="Calibri" w:eastAsia="Calibri" w:hAnsi="Calibri" w:cs="DejaVu Sans"/>
                <w:color w:val="595959"/>
                <w:sz w:val="18"/>
                <w:szCs w:val="22"/>
                <w:lang w:eastAsia="pt-BR"/>
              </w:rPr>
              <w:t>Cursos de pós-graduação lato sensu.</w:t>
            </w:r>
          </w:p>
        </w:tc>
        <w:tc>
          <w:tcPr>
            <w:tcW w:w="702" w:type="pct"/>
            <w:vAlign w:val="center"/>
          </w:tcPr>
          <w:p w14:paraId="46407A60" w14:textId="77777777" w:rsidR="00894928" w:rsidRPr="00DD7EB8" w:rsidRDefault="00894928" w:rsidP="00672073">
            <w:pPr>
              <w:pStyle w:val="Tabel"/>
            </w:pPr>
            <w:r w:rsidRPr="00DD7EB8">
              <w:t>Acadêmicos; e</w:t>
            </w:r>
          </w:p>
          <w:p w14:paraId="32A37F48" w14:textId="77777777" w:rsidR="00894928" w:rsidRPr="00DD7EB8" w:rsidRDefault="00894928" w:rsidP="00672073">
            <w:pPr>
              <w:pStyle w:val="Tabel"/>
            </w:pPr>
            <w:r w:rsidRPr="00DD7EB8">
              <w:t>Sociedade em geral.</w:t>
            </w:r>
          </w:p>
        </w:tc>
        <w:tc>
          <w:tcPr>
            <w:tcW w:w="786" w:type="pct"/>
            <w:vAlign w:val="center"/>
          </w:tcPr>
          <w:p w14:paraId="4556AECB" w14:textId="77777777" w:rsidR="00894928" w:rsidRPr="00DD7EB8" w:rsidRDefault="00894928" w:rsidP="00672073">
            <w:pPr>
              <w:pStyle w:val="Tabel"/>
            </w:pPr>
            <w:r w:rsidRPr="00DD7EB8">
              <w:t>Pró-Reitoria de Pesquisa e Pós-Graduação</w:t>
            </w:r>
          </w:p>
        </w:tc>
      </w:tr>
      <w:tr w:rsidR="00894928" w:rsidRPr="008F00DA" w14:paraId="3EE8BC40" w14:textId="77777777" w:rsidTr="00672073">
        <w:tc>
          <w:tcPr>
            <w:tcW w:w="749" w:type="pct"/>
            <w:vAlign w:val="center"/>
          </w:tcPr>
          <w:p w14:paraId="284A7368" w14:textId="77777777" w:rsidR="00894928" w:rsidRPr="00722E55" w:rsidRDefault="00894928" w:rsidP="00672073">
            <w:pPr>
              <w:pStyle w:val="Tabel"/>
            </w:pPr>
            <w:r w:rsidRPr="00722E55">
              <w:t>Pesquisa</w:t>
            </w:r>
          </w:p>
        </w:tc>
        <w:tc>
          <w:tcPr>
            <w:tcW w:w="984" w:type="pct"/>
            <w:vAlign w:val="center"/>
          </w:tcPr>
          <w:p w14:paraId="4B3A2516" w14:textId="77777777" w:rsidR="00894928" w:rsidRPr="00722E55" w:rsidRDefault="00894928" w:rsidP="00672073">
            <w:pPr>
              <w:pStyle w:val="Tabel"/>
            </w:pPr>
            <w:r w:rsidRPr="00722E55">
              <w:t>Atividades de produção de conhecimento teórico, metodológico e prático, por meio de metodologia científica em projetos de pesquisa.</w:t>
            </w:r>
          </w:p>
        </w:tc>
        <w:tc>
          <w:tcPr>
            <w:tcW w:w="1779" w:type="pct"/>
            <w:vAlign w:val="center"/>
          </w:tcPr>
          <w:p w14:paraId="10ADA1B3" w14:textId="77777777" w:rsidR="00894928" w:rsidRPr="00722E55" w:rsidRDefault="00C858C5" w:rsidP="00672073">
            <w:pPr>
              <w:pStyle w:val="PargrafodaLista"/>
              <w:numPr>
                <w:ilvl w:val="0"/>
                <w:numId w:val="9"/>
              </w:numPr>
              <w:spacing w:before="0" w:after="0" w:line="276" w:lineRule="auto"/>
              <w:ind w:left="319" w:hanging="284"/>
              <w:rPr>
                <w:rFonts w:ascii="Calibri" w:eastAsia="Calibri" w:hAnsi="Calibri" w:cs="DejaVu Sans"/>
                <w:color w:val="595959"/>
                <w:sz w:val="18"/>
                <w:szCs w:val="22"/>
                <w:lang w:eastAsia="pt-BR"/>
              </w:rPr>
            </w:pPr>
            <w:bookmarkStart w:id="28" w:name="_Hlk94621274"/>
            <w:r w:rsidRPr="00722E55">
              <w:rPr>
                <w:rFonts w:ascii="Calibri" w:eastAsia="Calibri" w:hAnsi="Calibri" w:cs="DejaVu Sans"/>
                <w:color w:val="595959"/>
                <w:sz w:val="18"/>
                <w:szCs w:val="22"/>
                <w:lang w:eastAsia="pt-BR"/>
              </w:rPr>
              <w:t>227</w:t>
            </w:r>
            <w:r w:rsidR="00894928" w:rsidRPr="00722E55">
              <w:rPr>
                <w:rFonts w:ascii="Calibri" w:eastAsia="Calibri" w:hAnsi="Calibri" w:cs="DejaVu Sans"/>
                <w:color w:val="595959"/>
                <w:sz w:val="18"/>
                <w:szCs w:val="22"/>
                <w:lang w:eastAsia="pt-BR"/>
              </w:rPr>
              <w:t xml:space="preserve"> grupos de pesquisa certificados pelo Conselho Nacional de Desenvolvimento Científico Tecnológico (CNPq);</w:t>
            </w:r>
          </w:p>
          <w:p w14:paraId="7021084C" w14:textId="77777777" w:rsidR="00894928" w:rsidRPr="00722E55" w:rsidRDefault="00894928" w:rsidP="00672073">
            <w:pPr>
              <w:pStyle w:val="PargrafodaLista"/>
              <w:numPr>
                <w:ilvl w:val="0"/>
                <w:numId w:val="9"/>
              </w:numPr>
              <w:spacing w:before="0" w:after="0" w:line="276" w:lineRule="auto"/>
              <w:ind w:left="319" w:hanging="284"/>
              <w:rPr>
                <w:rFonts w:ascii="Calibri" w:eastAsia="Calibri" w:hAnsi="Calibri" w:cs="DejaVu Sans"/>
                <w:color w:val="595959"/>
                <w:sz w:val="18"/>
                <w:szCs w:val="22"/>
                <w:lang w:eastAsia="pt-BR"/>
              </w:rPr>
            </w:pPr>
            <w:r w:rsidRPr="00722E55">
              <w:rPr>
                <w:rFonts w:ascii="Calibri" w:eastAsia="Calibri" w:hAnsi="Calibri" w:cs="DejaVu Sans"/>
                <w:color w:val="595959"/>
                <w:sz w:val="18"/>
                <w:szCs w:val="22"/>
                <w:lang w:eastAsia="pt-BR"/>
              </w:rPr>
              <w:t>Capacita anualmente estudantes para a iniciação científica e pesquisa de pós-graduação</w:t>
            </w:r>
            <w:bookmarkEnd w:id="28"/>
            <w:r w:rsidRPr="00722E55">
              <w:rPr>
                <w:rFonts w:ascii="Calibri" w:eastAsia="Calibri" w:hAnsi="Calibri" w:cs="DejaVu Sans"/>
                <w:color w:val="595959"/>
                <w:sz w:val="18"/>
                <w:szCs w:val="22"/>
                <w:lang w:eastAsia="pt-BR"/>
              </w:rPr>
              <w:t>.</w:t>
            </w:r>
          </w:p>
        </w:tc>
        <w:tc>
          <w:tcPr>
            <w:tcW w:w="702" w:type="pct"/>
            <w:vAlign w:val="center"/>
          </w:tcPr>
          <w:p w14:paraId="3E483542" w14:textId="77777777" w:rsidR="00894928" w:rsidRPr="00722E55" w:rsidRDefault="00894928" w:rsidP="00672073">
            <w:pPr>
              <w:pStyle w:val="Tabel"/>
            </w:pPr>
            <w:r w:rsidRPr="00722E55">
              <w:t>Acadêmicos;</w:t>
            </w:r>
          </w:p>
          <w:p w14:paraId="7330034F" w14:textId="77777777" w:rsidR="00894928" w:rsidRPr="00722E55" w:rsidRDefault="00894928" w:rsidP="00672073">
            <w:pPr>
              <w:pStyle w:val="Tabel"/>
            </w:pPr>
            <w:r w:rsidRPr="00722E55">
              <w:t>Docentes pesquisadores;</w:t>
            </w:r>
          </w:p>
          <w:p w14:paraId="13FBE1D7" w14:textId="77777777" w:rsidR="00894928" w:rsidRPr="00722E55" w:rsidRDefault="00894928" w:rsidP="00672073">
            <w:pPr>
              <w:pStyle w:val="Tabel"/>
            </w:pPr>
            <w:r w:rsidRPr="00722E55">
              <w:t>Órgãos de fomento; e</w:t>
            </w:r>
          </w:p>
          <w:p w14:paraId="4113BD90" w14:textId="77777777" w:rsidR="00894928" w:rsidRPr="00722E55" w:rsidRDefault="00894928" w:rsidP="00672073">
            <w:pPr>
              <w:pStyle w:val="Tabel"/>
            </w:pPr>
            <w:r w:rsidRPr="00722E55">
              <w:t>Sociedade em geral.</w:t>
            </w:r>
          </w:p>
        </w:tc>
        <w:tc>
          <w:tcPr>
            <w:tcW w:w="786" w:type="pct"/>
            <w:vAlign w:val="center"/>
          </w:tcPr>
          <w:p w14:paraId="2D5C0997" w14:textId="77777777" w:rsidR="00894928" w:rsidRPr="00722E55" w:rsidRDefault="00894928" w:rsidP="00672073">
            <w:pPr>
              <w:pStyle w:val="Tabel"/>
            </w:pPr>
            <w:r w:rsidRPr="00722E55">
              <w:t>Pró-Reitoria de Pesquisa e Pós-Graduação</w:t>
            </w:r>
          </w:p>
        </w:tc>
      </w:tr>
    </w:tbl>
    <w:p w14:paraId="018AA74A" w14:textId="77777777" w:rsidR="00894928" w:rsidRDefault="00894928" w:rsidP="00894928"/>
    <w:p w14:paraId="3F4072A9" w14:textId="77777777" w:rsidR="00894928" w:rsidRDefault="00894928" w:rsidP="00894928"/>
    <w:p w14:paraId="267BA0C1" w14:textId="77777777" w:rsidR="00894928" w:rsidRDefault="00894928" w:rsidP="00894928"/>
    <w:p w14:paraId="6FD2C581" w14:textId="77777777" w:rsidR="00894928" w:rsidRDefault="00894928" w:rsidP="00894928">
      <w:pPr>
        <w:pStyle w:val="Ttulo30"/>
      </w:pPr>
      <w:r>
        <w:t xml:space="preserve">INDICADORES DOS PROGRAMAS </w:t>
      </w:r>
    </w:p>
    <w:p w14:paraId="03EFEB51" w14:textId="77777777" w:rsidR="00894928" w:rsidRPr="003C401F" w:rsidRDefault="00894928" w:rsidP="00894928"/>
    <w:tbl>
      <w:tblPr>
        <w:tblStyle w:val="TabeladeGrade1Clara-nfase61"/>
        <w:tblW w:w="5022" w:type="pct"/>
        <w:tblLayout w:type="fixed"/>
        <w:tblLook w:val="04A0" w:firstRow="1" w:lastRow="0" w:firstColumn="1" w:lastColumn="0" w:noHBand="0" w:noVBand="1"/>
      </w:tblPr>
      <w:tblGrid>
        <w:gridCol w:w="3873"/>
        <w:gridCol w:w="3348"/>
        <w:gridCol w:w="1532"/>
        <w:gridCol w:w="1257"/>
        <w:gridCol w:w="1257"/>
        <w:gridCol w:w="1673"/>
        <w:gridCol w:w="1116"/>
      </w:tblGrid>
      <w:tr w:rsidR="00894928" w:rsidRPr="007E0847" w14:paraId="29D07200" w14:textId="77777777" w:rsidTr="00672073">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78" w:type="pct"/>
            <w:shd w:val="clear" w:color="auto" w:fill="FDE9D9" w:themeFill="accent6" w:themeFillTint="33"/>
            <w:hideMark/>
          </w:tcPr>
          <w:p w14:paraId="262322DF" w14:textId="77777777" w:rsidR="00894928" w:rsidRPr="007E0847" w:rsidRDefault="00894928" w:rsidP="00672073">
            <w:pPr>
              <w:spacing w:before="0"/>
              <w:rPr>
                <w:rFonts w:ascii="Calibri" w:eastAsia="Times New Roman" w:hAnsi="Calibri" w:cs="Calibri"/>
                <w:b w:val="0"/>
                <w:bCs w:val="0"/>
                <w:color w:val="000000"/>
                <w:sz w:val="20"/>
                <w:lang w:eastAsia="pt-BR"/>
              </w:rPr>
            </w:pPr>
            <w:r w:rsidRPr="007E0847">
              <w:rPr>
                <w:rFonts w:ascii="Calibri" w:eastAsia="Times New Roman" w:hAnsi="Calibri" w:cs="Calibri"/>
                <w:b w:val="0"/>
                <w:bCs w:val="0"/>
                <w:color w:val="000000"/>
                <w:sz w:val="20"/>
                <w:lang w:eastAsia="pt-BR"/>
              </w:rPr>
              <w:t>Programa</w:t>
            </w:r>
          </w:p>
        </w:tc>
        <w:tc>
          <w:tcPr>
            <w:tcW w:w="1191" w:type="pct"/>
            <w:shd w:val="clear" w:color="auto" w:fill="FDE9D9" w:themeFill="accent6" w:themeFillTint="33"/>
            <w:hideMark/>
          </w:tcPr>
          <w:p w14:paraId="2CFD9171" w14:textId="77777777" w:rsidR="00894928" w:rsidRPr="007E0847" w:rsidRDefault="00894928" w:rsidP="00672073">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pt-BR"/>
              </w:rPr>
            </w:pPr>
            <w:r w:rsidRPr="007E0847">
              <w:rPr>
                <w:rFonts w:ascii="Calibri" w:eastAsia="Times New Roman" w:hAnsi="Calibri" w:cs="Calibri"/>
                <w:b w:val="0"/>
                <w:bCs w:val="0"/>
                <w:color w:val="000000"/>
                <w:sz w:val="20"/>
                <w:lang w:eastAsia="pt-BR"/>
              </w:rPr>
              <w:t>Indicador</w:t>
            </w:r>
          </w:p>
        </w:tc>
        <w:tc>
          <w:tcPr>
            <w:tcW w:w="545" w:type="pct"/>
            <w:shd w:val="clear" w:color="auto" w:fill="FDE9D9" w:themeFill="accent6" w:themeFillTint="33"/>
            <w:hideMark/>
          </w:tcPr>
          <w:p w14:paraId="16C15A05" w14:textId="77777777" w:rsidR="00894928" w:rsidRPr="007E0847" w:rsidRDefault="00894928" w:rsidP="00672073">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pt-BR"/>
              </w:rPr>
            </w:pPr>
            <w:r w:rsidRPr="007E0847">
              <w:rPr>
                <w:rFonts w:ascii="Calibri" w:eastAsia="Times New Roman" w:hAnsi="Calibri" w:cs="Calibri"/>
                <w:b w:val="0"/>
                <w:bCs w:val="0"/>
                <w:color w:val="000000"/>
                <w:sz w:val="20"/>
                <w:lang w:eastAsia="pt-BR"/>
              </w:rPr>
              <w:t>Unidade Medida</w:t>
            </w:r>
          </w:p>
        </w:tc>
        <w:tc>
          <w:tcPr>
            <w:tcW w:w="447" w:type="pct"/>
            <w:shd w:val="clear" w:color="auto" w:fill="FDE9D9" w:themeFill="accent6" w:themeFillTint="33"/>
            <w:hideMark/>
          </w:tcPr>
          <w:p w14:paraId="12A72D9D" w14:textId="77777777" w:rsidR="00894928" w:rsidRPr="007E0847" w:rsidRDefault="00894928" w:rsidP="00672073">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pt-BR"/>
              </w:rPr>
            </w:pPr>
            <w:r w:rsidRPr="007E0847">
              <w:rPr>
                <w:rFonts w:ascii="Calibri" w:eastAsia="Times New Roman" w:hAnsi="Calibri" w:cs="Calibri"/>
                <w:b w:val="0"/>
                <w:bCs w:val="0"/>
                <w:color w:val="000000"/>
                <w:sz w:val="20"/>
                <w:lang w:eastAsia="pt-BR"/>
              </w:rPr>
              <w:t>Polaridade</w:t>
            </w:r>
          </w:p>
        </w:tc>
        <w:tc>
          <w:tcPr>
            <w:tcW w:w="447" w:type="pct"/>
            <w:shd w:val="clear" w:color="auto" w:fill="FDE9D9" w:themeFill="accent6" w:themeFillTint="33"/>
            <w:hideMark/>
          </w:tcPr>
          <w:p w14:paraId="328D9190" w14:textId="77777777" w:rsidR="00894928" w:rsidRPr="007E0847" w:rsidRDefault="00894928" w:rsidP="00672073">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pt-BR"/>
              </w:rPr>
            </w:pPr>
            <w:r w:rsidRPr="007E0847">
              <w:rPr>
                <w:rFonts w:ascii="Calibri" w:eastAsia="Times New Roman" w:hAnsi="Calibri" w:cs="Calibri"/>
                <w:b w:val="0"/>
                <w:bCs w:val="0"/>
                <w:color w:val="000000"/>
                <w:sz w:val="20"/>
                <w:lang w:eastAsia="pt-BR"/>
              </w:rPr>
              <w:t xml:space="preserve">Ano Apuração </w:t>
            </w:r>
          </w:p>
        </w:tc>
        <w:tc>
          <w:tcPr>
            <w:tcW w:w="595" w:type="pct"/>
            <w:shd w:val="clear" w:color="auto" w:fill="FDE9D9" w:themeFill="accent6" w:themeFillTint="33"/>
            <w:hideMark/>
          </w:tcPr>
          <w:p w14:paraId="7C161D9F" w14:textId="77777777" w:rsidR="00894928" w:rsidRDefault="00894928" w:rsidP="00672073">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pt-BR"/>
              </w:rPr>
            </w:pPr>
            <w:r w:rsidRPr="007E0847">
              <w:rPr>
                <w:rFonts w:ascii="Calibri" w:eastAsia="Times New Roman" w:hAnsi="Calibri" w:cs="Calibri"/>
                <w:b w:val="0"/>
                <w:bCs w:val="0"/>
                <w:color w:val="000000"/>
                <w:sz w:val="20"/>
                <w:lang w:eastAsia="pt-BR"/>
              </w:rPr>
              <w:t>Valor Apuração</w:t>
            </w:r>
          </w:p>
          <w:p w14:paraId="777B5492" w14:textId="5BA4BB4D" w:rsidR="00894928" w:rsidRPr="007E0847" w:rsidRDefault="00894928" w:rsidP="00672073">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pt-BR"/>
              </w:rPr>
            </w:pPr>
            <w:r>
              <w:rPr>
                <w:rFonts w:ascii="Calibri" w:eastAsia="Times New Roman" w:hAnsi="Calibri" w:cs="Calibri"/>
                <w:b w:val="0"/>
                <w:bCs w:val="0"/>
                <w:color w:val="000000"/>
                <w:sz w:val="20"/>
                <w:lang w:eastAsia="pt-BR"/>
              </w:rPr>
              <w:t>202</w:t>
            </w:r>
            <w:r w:rsidR="0032171B">
              <w:rPr>
                <w:rFonts w:ascii="Calibri" w:eastAsia="Times New Roman" w:hAnsi="Calibri" w:cs="Calibri"/>
                <w:b w:val="0"/>
                <w:bCs w:val="0"/>
                <w:color w:val="000000"/>
                <w:sz w:val="20"/>
                <w:lang w:eastAsia="pt-BR"/>
              </w:rPr>
              <w:t>4</w:t>
            </w:r>
          </w:p>
        </w:tc>
        <w:tc>
          <w:tcPr>
            <w:tcW w:w="397" w:type="pct"/>
            <w:shd w:val="clear" w:color="auto" w:fill="FDE9D9" w:themeFill="accent6" w:themeFillTint="33"/>
            <w:hideMark/>
          </w:tcPr>
          <w:p w14:paraId="51684FF6" w14:textId="2C7860B2" w:rsidR="00894928" w:rsidRPr="007E0847" w:rsidRDefault="00894928" w:rsidP="00672073">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20"/>
                <w:lang w:eastAsia="pt-BR"/>
              </w:rPr>
            </w:pPr>
            <w:r w:rsidRPr="007E0847">
              <w:rPr>
                <w:rFonts w:ascii="Calibri" w:eastAsia="Times New Roman" w:hAnsi="Calibri" w:cs="Calibri"/>
                <w:b w:val="0"/>
                <w:bCs w:val="0"/>
                <w:color w:val="000000"/>
                <w:sz w:val="20"/>
                <w:lang w:eastAsia="pt-BR"/>
              </w:rPr>
              <w:t>Meta Ano 20</w:t>
            </w:r>
            <w:r>
              <w:rPr>
                <w:rFonts w:ascii="Calibri" w:eastAsia="Times New Roman" w:hAnsi="Calibri" w:cs="Calibri"/>
                <w:b w:val="0"/>
                <w:bCs w:val="0"/>
                <w:color w:val="000000"/>
                <w:sz w:val="20"/>
                <w:lang w:eastAsia="pt-BR"/>
              </w:rPr>
              <w:t>2</w:t>
            </w:r>
            <w:r w:rsidR="0032171B">
              <w:rPr>
                <w:rFonts w:ascii="Calibri" w:eastAsia="Times New Roman" w:hAnsi="Calibri" w:cs="Calibri"/>
                <w:b w:val="0"/>
                <w:bCs w:val="0"/>
                <w:color w:val="000000"/>
                <w:sz w:val="20"/>
                <w:lang w:eastAsia="pt-BR"/>
              </w:rPr>
              <w:t>5</w:t>
            </w:r>
          </w:p>
        </w:tc>
      </w:tr>
      <w:tr w:rsidR="00894928" w:rsidRPr="007E0847" w14:paraId="6E43C57F" w14:textId="77777777" w:rsidTr="00672073">
        <w:trPr>
          <w:trHeight w:val="255"/>
        </w:trPr>
        <w:tc>
          <w:tcPr>
            <w:cnfStyle w:val="001000000000" w:firstRow="0" w:lastRow="0" w:firstColumn="1" w:lastColumn="0" w:oddVBand="0" w:evenVBand="0" w:oddHBand="0" w:evenHBand="0" w:firstRowFirstColumn="0" w:firstRowLastColumn="0" w:lastRowFirstColumn="0" w:lastRowLastColumn="0"/>
            <w:tcW w:w="1378" w:type="pct"/>
            <w:noWrap/>
            <w:vAlign w:val="center"/>
          </w:tcPr>
          <w:p w14:paraId="3CB2377A" w14:textId="77777777" w:rsidR="00894928" w:rsidRPr="007E5723" w:rsidRDefault="00894928" w:rsidP="00672073">
            <w:pPr>
              <w:rPr>
                <w:rFonts w:ascii="Calibri" w:hAnsi="Calibri" w:cs="Calibri"/>
                <w:color w:val="000000"/>
                <w:sz w:val="20"/>
                <w:szCs w:val="20"/>
                <w:highlight w:val="yellow"/>
              </w:rPr>
            </w:pPr>
            <w:r w:rsidRPr="007E5723">
              <w:rPr>
                <w:rFonts w:ascii="Calibri" w:hAnsi="Calibri" w:cs="Calibri"/>
                <w:color w:val="000000"/>
                <w:sz w:val="20"/>
                <w:szCs w:val="20"/>
                <w:highlight w:val="yellow"/>
              </w:rPr>
              <w:t>230 - CTI - Fomento à Ciência, Tecnologia e Inovação</w:t>
            </w:r>
          </w:p>
          <w:p w14:paraId="1C07161E" w14:textId="77777777" w:rsidR="00894928" w:rsidRPr="007E5723" w:rsidRDefault="00894928" w:rsidP="00672073">
            <w:pPr>
              <w:spacing w:before="0"/>
              <w:rPr>
                <w:rFonts w:ascii="Calibri" w:eastAsia="Times New Roman" w:hAnsi="Calibri" w:cs="Calibri"/>
                <w:color w:val="000000"/>
                <w:sz w:val="20"/>
                <w:highlight w:val="yellow"/>
                <w:lang w:eastAsia="pt-BR"/>
              </w:rPr>
            </w:pPr>
          </w:p>
        </w:tc>
        <w:tc>
          <w:tcPr>
            <w:tcW w:w="1191" w:type="pct"/>
            <w:noWrap/>
            <w:vAlign w:val="center"/>
          </w:tcPr>
          <w:p w14:paraId="56E84BB9" w14:textId="77777777" w:rsidR="00894928" w:rsidRPr="007E5723" w:rsidRDefault="00894928" w:rsidP="0067207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highlight w:val="yellow"/>
              </w:rPr>
            </w:pPr>
            <w:r w:rsidRPr="007E5723">
              <w:rPr>
                <w:rFonts w:ascii="Calibri" w:hAnsi="Calibri" w:cs="Calibri"/>
                <w:color w:val="000000"/>
                <w:sz w:val="20"/>
                <w:szCs w:val="20"/>
                <w:highlight w:val="yellow"/>
              </w:rPr>
              <w:lastRenderedPageBreak/>
              <w:t>Nº de projetos de pesquisa em execução</w:t>
            </w:r>
          </w:p>
        </w:tc>
        <w:tc>
          <w:tcPr>
            <w:tcW w:w="545" w:type="pct"/>
            <w:noWrap/>
            <w:vAlign w:val="center"/>
          </w:tcPr>
          <w:p w14:paraId="28ADD558" w14:textId="77777777" w:rsidR="00894928" w:rsidRPr="007E5723" w:rsidRDefault="00894928" w:rsidP="00672073">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highlight w:val="yellow"/>
                <w:lang w:eastAsia="pt-BR"/>
              </w:rPr>
            </w:pPr>
            <w:r w:rsidRPr="007E5723">
              <w:rPr>
                <w:rFonts w:ascii="Calibri" w:eastAsia="Times New Roman" w:hAnsi="Calibri" w:cs="Calibri"/>
                <w:color w:val="000000"/>
                <w:sz w:val="20"/>
                <w:highlight w:val="yellow"/>
                <w:lang w:eastAsia="pt-BR"/>
              </w:rPr>
              <w:t>unidade</w:t>
            </w:r>
          </w:p>
        </w:tc>
        <w:tc>
          <w:tcPr>
            <w:tcW w:w="447" w:type="pct"/>
            <w:noWrap/>
            <w:vAlign w:val="center"/>
          </w:tcPr>
          <w:p w14:paraId="2FDE6258" w14:textId="77777777" w:rsidR="00894928" w:rsidRPr="007E5723" w:rsidRDefault="00894928" w:rsidP="00672073">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highlight w:val="yellow"/>
                <w:lang w:eastAsia="pt-BR"/>
              </w:rPr>
            </w:pPr>
            <w:r w:rsidRPr="007E5723">
              <w:rPr>
                <w:rFonts w:ascii="Calibri" w:eastAsia="Times New Roman" w:hAnsi="Calibri" w:cs="Calibri"/>
                <w:color w:val="000000"/>
                <w:sz w:val="20"/>
                <w:highlight w:val="yellow"/>
                <w:lang w:eastAsia="pt-BR"/>
              </w:rPr>
              <w:t>Maior Melhor</w:t>
            </w:r>
          </w:p>
        </w:tc>
        <w:tc>
          <w:tcPr>
            <w:tcW w:w="447" w:type="pct"/>
            <w:noWrap/>
            <w:vAlign w:val="center"/>
          </w:tcPr>
          <w:p w14:paraId="016F877D" w14:textId="452034D7" w:rsidR="00894928" w:rsidRPr="007E5723" w:rsidRDefault="0032171B" w:rsidP="00672073">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highlight w:val="yellow"/>
                <w:lang w:eastAsia="pt-BR"/>
              </w:rPr>
            </w:pPr>
            <w:r>
              <w:rPr>
                <w:rFonts w:ascii="Calibri" w:eastAsia="Times New Roman" w:hAnsi="Calibri" w:cs="Calibri"/>
                <w:sz w:val="20"/>
                <w:highlight w:val="yellow"/>
                <w:lang w:eastAsia="pt-BR"/>
              </w:rPr>
              <w:t>2024</w:t>
            </w:r>
          </w:p>
        </w:tc>
        <w:tc>
          <w:tcPr>
            <w:tcW w:w="595" w:type="pct"/>
            <w:noWrap/>
            <w:vAlign w:val="center"/>
          </w:tcPr>
          <w:p w14:paraId="2EAD7EC2" w14:textId="11C3D210" w:rsidR="00894928" w:rsidRPr="007E5723" w:rsidRDefault="001C69B2" w:rsidP="00672073">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highlight w:val="yellow"/>
                <w:lang w:eastAsia="pt-BR"/>
              </w:rPr>
            </w:pPr>
            <w:r>
              <w:rPr>
                <w:rFonts w:ascii="Calibri" w:eastAsia="Times New Roman" w:hAnsi="Calibri" w:cs="Calibri"/>
                <w:sz w:val="20"/>
                <w:highlight w:val="yellow"/>
                <w:lang w:eastAsia="pt-BR"/>
              </w:rPr>
              <w:t>975</w:t>
            </w:r>
            <w:r w:rsidR="00894928" w:rsidRPr="007E5723">
              <w:rPr>
                <w:rFonts w:ascii="Calibri" w:eastAsia="Times New Roman" w:hAnsi="Calibri" w:cs="Calibri"/>
                <w:sz w:val="20"/>
                <w:highlight w:val="yellow"/>
                <w:lang w:eastAsia="pt-BR"/>
              </w:rPr>
              <w:t xml:space="preserve"> (</w:t>
            </w:r>
            <w:r w:rsidR="0032171B">
              <w:rPr>
                <w:rFonts w:ascii="Calibri" w:eastAsia="Times New Roman" w:hAnsi="Calibri" w:cs="Calibri"/>
                <w:sz w:val="20"/>
                <w:highlight w:val="yellow"/>
                <w:lang w:eastAsia="pt-BR"/>
              </w:rPr>
              <w:t>dez</w:t>
            </w:r>
            <w:r w:rsidR="00894928" w:rsidRPr="007E5723">
              <w:rPr>
                <w:rFonts w:ascii="Calibri" w:eastAsia="Times New Roman" w:hAnsi="Calibri" w:cs="Calibri"/>
                <w:sz w:val="20"/>
                <w:highlight w:val="yellow"/>
                <w:lang w:eastAsia="pt-BR"/>
              </w:rPr>
              <w:t>/202</w:t>
            </w:r>
            <w:r w:rsidR="0032171B">
              <w:rPr>
                <w:rFonts w:ascii="Calibri" w:eastAsia="Times New Roman" w:hAnsi="Calibri" w:cs="Calibri"/>
                <w:sz w:val="20"/>
                <w:highlight w:val="yellow"/>
                <w:lang w:eastAsia="pt-BR"/>
              </w:rPr>
              <w:t>4</w:t>
            </w:r>
            <w:r w:rsidR="00672073" w:rsidRPr="007E5723">
              <w:rPr>
                <w:rFonts w:ascii="Calibri" w:eastAsia="Times New Roman" w:hAnsi="Calibri" w:cs="Calibri"/>
                <w:sz w:val="20"/>
                <w:highlight w:val="yellow"/>
                <w:lang w:eastAsia="pt-BR"/>
              </w:rPr>
              <w:t>)</w:t>
            </w:r>
          </w:p>
        </w:tc>
        <w:tc>
          <w:tcPr>
            <w:tcW w:w="397" w:type="pct"/>
            <w:noWrap/>
            <w:vAlign w:val="center"/>
          </w:tcPr>
          <w:p w14:paraId="50E4A2BB" w14:textId="77777777" w:rsidR="00894928" w:rsidRPr="007E5723" w:rsidRDefault="00C858C5" w:rsidP="00672073">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highlight w:val="yellow"/>
                <w:lang w:eastAsia="pt-BR"/>
              </w:rPr>
            </w:pPr>
            <w:r w:rsidRPr="007E5723">
              <w:rPr>
                <w:rFonts w:ascii="Calibri" w:eastAsia="Times New Roman" w:hAnsi="Calibri" w:cs="Calibri"/>
                <w:color w:val="000000"/>
                <w:sz w:val="20"/>
                <w:highlight w:val="yellow"/>
                <w:lang w:eastAsia="pt-BR"/>
              </w:rPr>
              <w:t>1</w:t>
            </w:r>
            <w:r w:rsidR="00ED7460" w:rsidRPr="007E5723">
              <w:rPr>
                <w:rFonts w:ascii="Calibri" w:eastAsia="Times New Roman" w:hAnsi="Calibri" w:cs="Calibri"/>
                <w:color w:val="000000"/>
                <w:sz w:val="20"/>
                <w:highlight w:val="yellow"/>
                <w:lang w:eastAsia="pt-BR"/>
              </w:rPr>
              <w:t>2</w:t>
            </w:r>
            <w:r w:rsidR="00894928" w:rsidRPr="007E5723">
              <w:rPr>
                <w:rFonts w:ascii="Calibri" w:eastAsia="Times New Roman" w:hAnsi="Calibri" w:cs="Calibri"/>
                <w:color w:val="000000"/>
                <w:sz w:val="20"/>
                <w:highlight w:val="yellow"/>
                <w:lang w:eastAsia="pt-BR"/>
              </w:rPr>
              <w:t>00</w:t>
            </w:r>
          </w:p>
        </w:tc>
      </w:tr>
      <w:tr w:rsidR="00894928" w:rsidRPr="007E0847" w14:paraId="7A7D2EB7" w14:textId="77777777" w:rsidTr="00672073">
        <w:trPr>
          <w:trHeight w:val="255"/>
        </w:trPr>
        <w:tc>
          <w:tcPr>
            <w:cnfStyle w:val="001000000000" w:firstRow="0" w:lastRow="0" w:firstColumn="1" w:lastColumn="0" w:oddVBand="0" w:evenVBand="0" w:oddHBand="0" w:evenHBand="0" w:firstRowFirstColumn="0" w:firstRowLastColumn="0" w:lastRowFirstColumn="0" w:lastRowLastColumn="0"/>
            <w:tcW w:w="1378" w:type="pct"/>
            <w:vMerge w:val="restart"/>
            <w:noWrap/>
            <w:vAlign w:val="center"/>
          </w:tcPr>
          <w:p w14:paraId="38FC8E53" w14:textId="77777777" w:rsidR="00894928" w:rsidRPr="002C1B42" w:rsidRDefault="00894928" w:rsidP="00672073">
            <w:pPr>
              <w:rPr>
                <w:rFonts w:ascii="Calibri" w:eastAsia="Times New Roman" w:hAnsi="Calibri" w:cs="Calibri"/>
                <w:color w:val="000000"/>
                <w:sz w:val="20"/>
                <w:lang w:eastAsia="pt-BR"/>
              </w:rPr>
            </w:pPr>
            <w:r>
              <w:rPr>
                <w:rFonts w:ascii="Calibri" w:eastAsia="Times New Roman" w:hAnsi="Calibri" w:cs="Calibri"/>
                <w:color w:val="000000"/>
                <w:sz w:val="20"/>
                <w:lang w:eastAsia="pt-BR"/>
              </w:rPr>
              <w:t>630 – Gestão do Ensino superior</w:t>
            </w:r>
          </w:p>
        </w:tc>
        <w:tc>
          <w:tcPr>
            <w:tcW w:w="1191" w:type="pct"/>
            <w:noWrap/>
            <w:vAlign w:val="center"/>
          </w:tcPr>
          <w:p w14:paraId="4BECE34A" w14:textId="77777777" w:rsidR="00894928" w:rsidRDefault="00894928" w:rsidP="0067207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T</w:t>
            </w:r>
            <w:r w:rsidRPr="001F6783">
              <w:rPr>
                <w:rFonts w:ascii="Calibri" w:hAnsi="Calibri" w:cs="Calibri"/>
                <w:color w:val="000000"/>
                <w:sz w:val="20"/>
                <w:szCs w:val="20"/>
              </w:rPr>
              <w:t>itulados</w:t>
            </w:r>
            <w:r>
              <w:rPr>
                <w:rFonts w:ascii="Calibri" w:hAnsi="Calibri" w:cs="Calibri"/>
                <w:color w:val="000000"/>
                <w:sz w:val="20"/>
                <w:szCs w:val="20"/>
              </w:rPr>
              <w:t xml:space="preserve"> em</w:t>
            </w:r>
            <w:r w:rsidRPr="001F6783">
              <w:rPr>
                <w:rFonts w:ascii="Calibri" w:hAnsi="Calibri" w:cs="Calibri"/>
                <w:color w:val="000000"/>
                <w:sz w:val="20"/>
                <w:szCs w:val="20"/>
              </w:rPr>
              <w:t xml:space="preserve"> Doutorado</w:t>
            </w:r>
          </w:p>
        </w:tc>
        <w:tc>
          <w:tcPr>
            <w:tcW w:w="545" w:type="pct"/>
            <w:noWrap/>
            <w:vAlign w:val="center"/>
          </w:tcPr>
          <w:p w14:paraId="59D85F41" w14:textId="77777777" w:rsidR="00894928" w:rsidRDefault="00894928" w:rsidP="006720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pt-BR"/>
              </w:rPr>
            </w:pPr>
            <w:r>
              <w:rPr>
                <w:rFonts w:ascii="Calibri" w:eastAsia="Times New Roman" w:hAnsi="Calibri" w:cs="Calibri"/>
                <w:color w:val="000000"/>
                <w:sz w:val="20"/>
                <w:lang w:eastAsia="pt-BR"/>
              </w:rPr>
              <w:t>unidade</w:t>
            </w:r>
          </w:p>
        </w:tc>
        <w:tc>
          <w:tcPr>
            <w:tcW w:w="447" w:type="pct"/>
            <w:noWrap/>
            <w:vAlign w:val="center"/>
          </w:tcPr>
          <w:p w14:paraId="5CCB247E" w14:textId="77777777" w:rsidR="00894928" w:rsidRPr="002C1B42" w:rsidRDefault="00894928" w:rsidP="006720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pt-BR"/>
              </w:rPr>
            </w:pPr>
            <w:r w:rsidRPr="002C1B42">
              <w:rPr>
                <w:rFonts w:ascii="Calibri" w:eastAsia="Times New Roman" w:hAnsi="Calibri" w:cs="Calibri"/>
                <w:color w:val="000000"/>
                <w:sz w:val="20"/>
                <w:lang w:eastAsia="pt-BR"/>
              </w:rPr>
              <w:t>Maior Melhor</w:t>
            </w:r>
          </w:p>
        </w:tc>
        <w:tc>
          <w:tcPr>
            <w:tcW w:w="447" w:type="pct"/>
            <w:noWrap/>
            <w:vAlign w:val="center"/>
          </w:tcPr>
          <w:p w14:paraId="7843D47B" w14:textId="70D63F51" w:rsidR="00894928" w:rsidRPr="003674E1" w:rsidRDefault="00894928" w:rsidP="006720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highlight w:val="yellow"/>
                <w:lang w:eastAsia="pt-BR"/>
              </w:rPr>
            </w:pPr>
            <w:r w:rsidRPr="008E020D">
              <w:rPr>
                <w:rFonts w:ascii="Calibri" w:eastAsia="Times New Roman" w:hAnsi="Calibri" w:cs="Calibri"/>
                <w:sz w:val="20"/>
                <w:lang w:eastAsia="pt-BR"/>
              </w:rPr>
              <w:t>202</w:t>
            </w:r>
            <w:r w:rsidR="000E2E16">
              <w:rPr>
                <w:rFonts w:ascii="Calibri" w:eastAsia="Times New Roman" w:hAnsi="Calibri" w:cs="Calibri"/>
                <w:sz w:val="20"/>
                <w:lang w:eastAsia="pt-BR"/>
              </w:rPr>
              <w:t>4</w:t>
            </w:r>
          </w:p>
        </w:tc>
        <w:tc>
          <w:tcPr>
            <w:tcW w:w="595" w:type="pct"/>
            <w:noWrap/>
            <w:vAlign w:val="center"/>
          </w:tcPr>
          <w:p w14:paraId="5D3B634D" w14:textId="6598DF8D" w:rsidR="00894928" w:rsidRPr="008E020D" w:rsidRDefault="000E2E16" w:rsidP="00672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highlight w:val="yellow"/>
                <w:lang w:eastAsia="pt-BR"/>
              </w:rPr>
            </w:pPr>
            <w:r>
              <w:rPr>
                <w:rFonts w:ascii="Calibri" w:eastAsia="Times New Roman" w:hAnsi="Calibri" w:cs="Calibri"/>
                <w:sz w:val="20"/>
                <w:lang w:eastAsia="pt-BR"/>
              </w:rPr>
              <w:t>118</w:t>
            </w:r>
          </w:p>
        </w:tc>
        <w:tc>
          <w:tcPr>
            <w:tcW w:w="397" w:type="pct"/>
            <w:noWrap/>
            <w:vAlign w:val="center"/>
          </w:tcPr>
          <w:p w14:paraId="4A5D5B1C" w14:textId="4435C720" w:rsidR="00894928" w:rsidRPr="007E5723" w:rsidRDefault="007E5723" w:rsidP="006720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pt-BR"/>
              </w:rPr>
            </w:pPr>
            <w:r w:rsidRPr="007E5723">
              <w:rPr>
                <w:rFonts w:ascii="Calibri" w:eastAsia="Times New Roman" w:hAnsi="Calibri" w:cs="Calibri"/>
                <w:color w:val="000000"/>
                <w:sz w:val="20"/>
                <w:lang w:eastAsia="pt-BR"/>
              </w:rPr>
              <w:t>150</w:t>
            </w:r>
          </w:p>
        </w:tc>
      </w:tr>
      <w:tr w:rsidR="00894928" w:rsidRPr="007E0847" w14:paraId="49131E4B" w14:textId="77777777" w:rsidTr="00672073">
        <w:trPr>
          <w:trHeight w:val="255"/>
        </w:trPr>
        <w:tc>
          <w:tcPr>
            <w:cnfStyle w:val="001000000000" w:firstRow="0" w:lastRow="0" w:firstColumn="1" w:lastColumn="0" w:oddVBand="0" w:evenVBand="0" w:oddHBand="0" w:evenHBand="0" w:firstRowFirstColumn="0" w:firstRowLastColumn="0" w:lastRowFirstColumn="0" w:lastRowLastColumn="0"/>
            <w:tcW w:w="1378" w:type="pct"/>
            <w:vMerge/>
            <w:noWrap/>
          </w:tcPr>
          <w:p w14:paraId="2F7611C0" w14:textId="77777777" w:rsidR="00894928" w:rsidRDefault="00894928" w:rsidP="00672073">
            <w:pPr>
              <w:rPr>
                <w:rFonts w:ascii="Calibri" w:eastAsia="Times New Roman" w:hAnsi="Calibri" w:cs="Calibri"/>
                <w:color w:val="000000"/>
                <w:sz w:val="20"/>
                <w:lang w:eastAsia="pt-BR"/>
              </w:rPr>
            </w:pPr>
          </w:p>
        </w:tc>
        <w:tc>
          <w:tcPr>
            <w:tcW w:w="1191" w:type="pct"/>
            <w:noWrap/>
            <w:vAlign w:val="center"/>
          </w:tcPr>
          <w:p w14:paraId="5F93C28C" w14:textId="77777777" w:rsidR="00894928" w:rsidRPr="001F6783" w:rsidRDefault="00894928" w:rsidP="0067207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Titulados em Mestrado </w:t>
            </w:r>
          </w:p>
        </w:tc>
        <w:tc>
          <w:tcPr>
            <w:tcW w:w="545" w:type="pct"/>
            <w:noWrap/>
            <w:vAlign w:val="center"/>
          </w:tcPr>
          <w:p w14:paraId="429B5FDB" w14:textId="77777777" w:rsidR="00894928" w:rsidRDefault="00894928" w:rsidP="006720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pt-BR"/>
              </w:rPr>
            </w:pPr>
            <w:r>
              <w:rPr>
                <w:rFonts w:ascii="Calibri" w:eastAsia="Times New Roman" w:hAnsi="Calibri" w:cs="Calibri"/>
                <w:color w:val="000000"/>
                <w:sz w:val="20"/>
                <w:lang w:eastAsia="pt-BR"/>
              </w:rPr>
              <w:t>unidade</w:t>
            </w:r>
          </w:p>
        </w:tc>
        <w:tc>
          <w:tcPr>
            <w:tcW w:w="447" w:type="pct"/>
            <w:noWrap/>
            <w:vAlign w:val="center"/>
          </w:tcPr>
          <w:p w14:paraId="5DB93D15" w14:textId="77777777" w:rsidR="00894928" w:rsidRPr="002C1B42" w:rsidRDefault="00894928" w:rsidP="006720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pt-BR"/>
              </w:rPr>
            </w:pPr>
            <w:r w:rsidRPr="002C1B42">
              <w:rPr>
                <w:rFonts w:ascii="Calibri" w:eastAsia="Times New Roman" w:hAnsi="Calibri" w:cs="Calibri"/>
                <w:color w:val="000000"/>
                <w:sz w:val="20"/>
                <w:lang w:eastAsia="pt-BR"/>
              </w:rPr>
              <w:t>Maior Melhor</w:t>
            </w:r>
          </w:p>
        </w:tc>
        <w:tc>
          <w:tcPr>
            <w:tcW w:w="447" w:type="pct"/>
            <w:noWrap/>
            <w:vAlign w:val="center"/>
          </w:tcPr>
          <w:p w14:paraId="26693761" w14:textId="052B13CA" w:rsidR="00894928" w:rsidRPr="003674E1" w:rsidRDefault="00894928" w:rsidP="006720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highlight w:val="yellow"/>
                <w:lang w:eastAsia="pt-BR"/>
              </w:rPr>
            </w:pPr>
            <w:r w:rsidRPr="008E020D">
              <w:rPr>
                <w:rFonts w:ascii="Calibri" w:eastAsia="Times New Roman" w:hAnsi="Calibri" w:cs="Calibri"/>
                <w:sz w:val="20"/>
                <w:lang w:eastAsia="pt-BR"/>
              </w:rPr>
              <w:t>202</w:t>
            </w:r>
            <w:r w:rsidR="000E2E16">
              <w:rPr>
                <w:rFonts w:ascii="Calibri" w:eastAsia="Times New Roman" w:hAnsi="Calibri" w:cs="Calibri"/>
                <w:sz w:val="20"/>
                <w:lang w:eastAsia="pt-BR"/>
              </w:rPr>
              <w:t>4</w:t>
            </w:r>
          </w:p>
        </w:tc>
        <w:tc>
          <w:tcPr>
            <w:tcW w:w="595" w:type="pct"/>
            <w:noWrap/>
            <w:vAlign w:val="center"/>
          </w:tcPr>
          <w:p w14:paraId="2D7E5B88" w14:textId="713CCA24" w:rsidR="00894928" w:rsidRPr="008E020D" w:rsidRDefault="007E5723" w:rsidP="00672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highlight w:val="yellow"/>
                <w:lang w:eastAsia="pt-BR"/>
              </w:rPr>
            </w:pPr>
            <w:r>
              <w:rPr>
                <w:rFonts w:ascii="Calibri" w:eastAsia="Times New Roman" w:hAnsi="Calibri" w:cs="Calibri"/>
                <w:sz w:val="20"/>
                <w:lang w:eastAsia="pt-BR"/>
              </w:rPr>
              <w:t>276</w:t>
            </w:r>
          </w:p>
        </w:tc>
        <w:tc>
          <w:tcPr>
            <w:tcW w:w="397" w:type="pct"/>
            <w:noWrap/>
            <w:vAlign w:val="center"/>
          </w:tcPr>
          <w:p w14:paraId="638A3B55" w14:textId="4EACAD43" w:rsidR="00894928" w:rsidRPr="007E5723" w:rsidRDefault="007E5723" w:rsidP="006720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lang w:eastAsia="pt-BR"/>
              </w:rPr>
            </w:pPr>
            <w:r w:rsidRPr="007E5723">
              <w:rPr>
                <w:rFonts w:ascii="Calibri" w:eastAsia="Times New Roman" w:hAnsi="Calibri" w:cs="Calibri"/>
                <w:color w:val="000000"/>
                <w:sz w:val="20"/>
                <w:lang w:eastAsia="pt-BR"/>
              </w:rPr>
              <w:t>350</w:t>
            </w:r>
          </w:p>
        </w:tc>
      </w:tr>
    </w:tbl>
    <w:p w14:paraId="7D7E0B18" w14:textId="77777777" w:rsidR="00894928" w:rsidRDefault="00F11EF9" w:rsidP="00894928">
      <w:pPr>
        <w:spacing w:after="0"/>
        <w:rPr>
          <w:i/>
          <w:color w:val="000000"/>
          <w:sz w:val="20"/>
          <w:szCs w:val="27"/>
        </w:rPr>
      </w:pPr>
      <w:r w:rsidRPr="00722E55">
        <w:rPr>
          <w:rFonts w:ascii="Calibri" w:hAnsi="Calibri" w:cs="Calibri"/>
          <w:sz w:val="16"/>
          <w:szCs w:val="16"/>
          <w:shd w:val="clear" w:color="auto" w:fill="FFFFFF"/>
        </w:rPr>
        <w:t>*Os dados sobre titulados foram extraídos do SIGA em janeiro de 2024.</w:t>
      </w:r>
    </w:p>
    <w:p w14:paraId="677C8E7A" w14:textId="77777777" w:rsidR="00ED7460" w:rsidRDefault="00ED7460" w:rsidP="00894928">
      <w:pPr>
        <w:spacing w:after="0"/>
        <w:rPr>
          <w:i/>
          <w:color w:val="000000"/>
          <w:sz w:val="20"/>
          <w:szCs w:val="27"/>
        </w:rPr>
      </w:pPr>
    </w:p>
    <w:p w14:paraId="3072DAC7" w14:textId="77777777" w:rsidR="00ED7460" w:rsidRPr="00722E55" w:rsidRDefault="00ED7460" w:rsidP="00ED7460">
      <w:pPr>
        <w:pStyle w:val="NormalWeb"/>
        <w:spacing w:before="0" w:after="0" w:line="276" w:lineRule="auto"/>
        <w:ind w:firstLine="0"/>
        <w:rPr>
          <w:rFonts w:asciiTheme="minorHAnsi" w:eastAsiaTheme="minorHAnsi" w:hAnsiTheme="minorHAnsi"/>
          <w:b/>
          <w:sz w:val="20"/>
          <w:szCs w:val="22"/>
          <w:lang w:eastAsia="en-US"/>
        </w:rPr>
      </w:pPr>
      <w:r w:rsidRPr="00722E55">
        <w:rPr>
          <w:rFonts w:asciiTheme="minorHAnsi" w:eastAsiaTheme="minorHAnsi" w:hAnsiTheme="minorHAnsi"/>
          <w:b/>
          <w:sz w:val="20"/>
          <w:szCs w:val="22"/>
          <w:lang w:eastAsia="en-US"/>
        </w:rPr>
        <w:t>PPA – LOA 2024 PROPPG/CPE Programa 630 - Gestão do Ensino Superior</w:t>
      </w:r>
    </w:p>
    <w:p w14:paraId="413FD2D1" w14:textId="77777777" w:rsidR="00ED7460" w:rsidRPr="00722E55" w:rsidRDefault="00ED7460" w:rsidP="00ED7460">
      <w:pPr>
        <w:pStyle w:val="NormalWeb"/>
        <w:spacing w:before="0" w:after="0" w:line="276" w:lineRule="auto"/>
        <w:ind w:firstLine="0"/>
        <w:rPr>
          <w:rFonts w:asciiTheme="minorHAnsi" w:eastAsiaTheme="minorHAnsi" w:hAnsiTheme="minorHAnsi"/>
          <w:b/>
          <w:sz w:val="20"/>
          <w:szCs w:val="22"/>
          <w:lang w:eastAsia="en-US"/>
        </w:rPr>
      </w:pPr>
    </w:p>
    <w:p w14:paraId="4887838D" w14:textId="77777777" w:rsidR="00ED7460" w:rsidRPr="00722E55" w:rsidRDefault="00ED7460" w:rsidP="00ED7460">
      <w:pPr>
        <w:pStyle w:val="NormalWeb"/>
        <w:spacing w:before="0" w:after="0" w:line="276" w:lineRule="auto"/>
        <w:ind w:firstLine="0"/>
        <w:rPr>
          <w:rFonts w:asciiTheme="minorHAnsi" w:eastAsiaTheme="minorHAnsi" w:hAnsiTheme="minorHAnsi"/>
          <w:sz w:val="20"/>
          <w:szCs w:val="22"/>
          <w:lang w:eastAsia="en-US"/>
        </w:rPr>
      </w:pPr>
      <w:r w:rsidRPr="00722E55">
        <w:rPr>
          <w:rFonts w:asciiTheme="minorHAnsi" w:eastAsiaTheme="minorHAnsi" w:hAnsiTheme="minorHAnsi"/>
          <w:sz w:val="20"/>
          <w:szCs w:val="22"/>
          <w:u w:val="single"/>
          <w:lang w:eastAsia="en-US"/>
        </w:rPr>
        <w:t>Objetivo:</w:t>
      </w:r>
      <w:r w:rsidRPr="00722E55">
        <w:rPr>
          <w:rFonts w:asciiTheme="minorHAnsi" w:eastAsiaTheme="minorHAnsi" w:hAnsiTheme="minorHAnsi"/>
          <w:sz w:val="20"/>
          <w:szCs w:val="22"/>
          <w:lang w:eastAsia="en-US"/>
        </w:rPr>
        <w:t xml:space="preserve"> Gerir o ensino superior para garantir a produção, sistematização, socialização e aplicação do conhecimento nos diversos campos do saber, por meio do ensino, da pesquisa e da extensão, indissociavelmente articulados no Estado de Santa Catarina.</w:t>
      </w:r>
    </w:p>
    <w:p w14:paraId="11CE9A15" w14:textId="77777777" w:rsidR="00ED7460" w:rsidRPr="00722E55" w:rsidRDefault="00ED7460" w:rsidP="00ED7460">
      <w:pPr>
        <w:pStyle w:val="NormalWeb"/>
        <w:spacing w:before="0" w:after="0" w:line="276" w:lineRule="auto"/>
        <w:ind w:firstLine="0"/>
        <w:rPr>
          <w:rFonts w:asciiTheme="minorHAnsi" w:eastAsiaTheme="minorHAnsi" w:hAnsiTheme="minorHAnsi"/>
          <w:sz w:val="20"/>
          <w:szCs w:val="22"/>
          <w:lang w:eastAsia="en-US"/>
        </w:rPr>
      </w:pPr>
      <w:proofErr w:type="spellStart"/>
      <w:r w:rsidRPr="00722E55">
        <w:rPr>
          <w:rFonts w:asciiTheme="minorHAnsi" w:eastAsiaTheme="minorHAnsi" w:hAnsiTheme="minorHAnsi"/>
          <w:b/>
          <w:sz w:val="20"/>
          <w:szCs w:val="22"/>
          <w:lang w:eastAsia="en-US"/>
        </w:rPr>
        <w:t>Subação</w:t>
      </w:r>
      <w:proofErr w:type="spellEnd"/>
      <w:r w:rsidRPr="00722E55">
        <w:rPr>
          <w:rFonts w:asciiTheme="minorHAnsi" w:eastAsiaTheme="minorHAnsi" w:hAnsiTheme="minorHAnsi"/>
          <w:b/>
          <w:sz w:val="20"/>
          <w:szCs w:val="22"/>
          <w:lang w:eastAsia="en-US"/>
        </w:rPr>
        <w:t xml:space="preserve"> </w:t>
      </w:r>
      <w:r w:rsidRPr="00722E55">
        <w:rPr>
          <w:rFonts w:asciiTheme="minorHAnsi" w:eastAsiaTheme="minorHAnsi" w:hAnsiTheme="minorHAnsi"/>
          <w:sz w:val="20"/>
          <w:szCs w:val="22"/>
          <w:lang w:eastAsia="en-US"/>
        </w:rPr>
        <w:t>14842 - Incentivo às ações de pesquisa e pós-graduação - UDESC</w:t>
      </w:r>
    </w:p>
    <w:p w14:paraId="3DF9D3A6" w14:textId="77777777" w:rsidR="00ED7460" w:rsidRPr="00722E55" w:rsidRDefault="00ED7460" w:rsidP="00ED7460">
      <w:pPr>
        <w:pStyle w:val="NormalWeb"/>
        <w:spacing w:before="0" w:after="0" w:line="276" w:lineRule="auto"/>
        <w:ind w:firstLine="0"/>
        <w:rPr>
          <w:rFonts w:asciiTheme="minorHAnsi" w:eastAsiaTheme="minorHAnsi" w:hAnsiTheme="minorHAnsi"/>
          <w:sz w:val="20"/>
          <w:szCs w:val="22"/>
          <w:lang w:eastAsia="en-US"/>
        </w:rPr>
      </w:pPr>
      <w:r w:rsidRPr="00722E55">
        <w:rPr>
          <w:rFonts w:asciiTheme="minorHAnsi" w:eastAsiaTheme="minorHAnsi" w:hAnsiTheme="minorHAnsi"/>
          <w:sz w:val="20"/>
          <w:szCs w:val="22"/>
          <w:u w:val="single"/>
          <w:lang w:eastAsia="en-US"/>
        </w:rPr>
        <w:t>Descrição:</w:t>
      </w:r>
      <w:r w:rsidRPr="00722E55">
        <w:rPr>
          <w:rFonts w:asciiTheme="minorHAnsi" w:eastAsiaTheme="minorHAnsi" w:hAnsiTheme="minorHAnsi"/>
          <w:sz w:val="20"/>
          <w:szCs w:val="22"/>
          <w:lang w:eastAsia="en-US"/>
        </w:rPr>
        <w:t xml:space="preserve"> Apoio a atividades de pesquisa e pós-graduação a se realizar nos centros de ensino da UDESC.</w:t>
      </w:r>
    </w:p>
    <w:p w14:paraId="34394DBD" w14:textId="77777777" w:rsidR="00ED7460" w:rsidRPr="00722E55" w:rsidRDefault="00ED7460" w:rsidP="00ED7460">
      <w:pPr>
        <w:pStyle w:val="NormalWeb"/>
        <w:spacing w:before="0" w:after="0" w:line="276" w:lineRule="auto"/>
        <w:ind w:firstLine="0"/>
        <w:rPr>
          <w:rFonts w:asciiTheme="minorHAnsi" w:eastAsiaTheme="minorHAnsi" w:hAnsiTheme="minorHAnsi"/>
          <w:sz w:val="20"/>
          <w:szCs w:val="22"/>
          <w:lang w:eastAsia="en-US"/>
        </w:rPr>
      </w:pPr>
      <w:r w:rsidRPr="00722E55">
        <w:rPr>
          <w:rFonts w:asciiTheme="minorHAnsi" w:eastAsiaTheme="minorHAnsi" w:hAnsiTheme="minorHAnsi"/>
          <w:sz w:val="20"/>
          <w:szCs w:val="22"/>
          <w:lang w:eastAsia="en-US"/>
        </w:rPr>
        <w:t>Resultado Medido: Ações Realizadas</w:t>
      </w:r>
    </w:p>
    <w:p w14:paraId="15681B9D" w14:textId="77777777" w:rsidR="00ED7460" w:rsidRPr="00722E55" w:rsidRDefault="00ED7460" w:rsidP="00ED7460">
      <w:pPr>
        <w:pStyle w:val="NormalWeb"/>
        <w:spacing w:before="0" w:after="0" w:line="276" w:lineRule="auto"/>
        <w:ind w:firstLine="0"/>
        <w:rPr>
          <w:rFonts w:asciiTheme="minorHAnsi" w:eastAsiaTheme="minorHAnsi" w:hAnsiTheme="minorHAnsi"/>
          <w:b/>
          <w:sz w:val="20"/>
          <w:szCs w:val="22"/>
          <w:lang w:eastAsia="en-US"/>
        </w:rPr>
      </w:pPr>
      <w:proofErr w:type="spellStart"/>
      <w:r w:rsidRPr="00722E55">
        <w:rPr>
          <w:rFonts w:asciiTheme="minorHAnsi" w:eastAsiaTheme="minorHAnsi" w:hAnsiTheme="minorHAnsi"/>
          <w:b/>
          <w:sz w:val="20"/>
          <w:szCs w:val="22"/>
          <w:lang w:eastAsia="en-US"/>
        </w:rPr>
        <w:t>Subação</w:t>
      </w:r>
      <w:proofErr w:type="spellEnd"/>
      <w:r w:rsidRPr="00722E55">
        <w:rPr>
          <w:rFonts w:asciiTheme="minorHAnsi" w:eastAsiaTheme="minorHAnsi" w:hAnsiTheme="minorHAnsi"/>
          <w:b/>
          <w:sz w:val="20"/>
          <w:szCs w:val="22"/>
          <w:lang w:eastAsia="en-US"/>
        </w:rPr>
        <w:t xml:space="preserve"> 3526 - Oferta a possibilidade de cooperação entre UDESC e FAPESC em projetos para melhoria da atividade de pesquisa da UDESC.</w:t>
      </w:r>
    </w:p>
    <w:p w14:paraId="55F8023E" w14:textId="77777777" w:rsidR="00ED7460" w:rsidRPr="00722E55" w:rsidRDefault="00ED7460" w:rsidP="00ED7460">
      <w:pPr>
        <w:pStyle w:val="NormalWeb"/>
        <w:spacing w:before="0" w:after="0" w:line="276" w:lineRule="auto"/>
        <w:ind w:firstLine="0"/>
        <w:rPr>
          <w:rFonts w:asciiTheme="minorHAnsi" w:eastAsiaTheme="minorHAnsi" w:hAnsiTheme="minorHAnsi"/>
          <w:sz w:val="20"/>
          <w:szCs w:val="22"/>
          <w:lang w:eastAsia="en-US"/>
        </w:rPr>
      </w:pPr>
      <w:r w:rsidRPr="00722E55">
        <w:rPr>
          <w:rFonts w:asciiTheme="minorHAnsi" w:eastAsiaTheme="minorHAnsi" w:hAnsiTheme="minorHAnsi"/>
          <w:sz w:val="20"/>
          <w:szCs w:val="22"/>
          <w:u w:val="single"/>
          <w:lang w:eastAsia="en-US"/>
        </w:rPr>
        <w:t>Descrição:</w:t>
      </w:r>
      <w:r w:rsidRPr="00722E55">
        <w:rPr>
          <w:rFonts w:asciiTheme="minorHAnsi" w:eastAsiaTheme="minorHAnsi" w:hAnsiTheme="minorHAnsi"/>
          <w:sz w:val="20"/>
          <w:szCs w:val="22"/>
          <w:lang w:eastAsia="en-US"/>
        </w:rPr>
        <w:t xml:space="preserve"> Apoio a atividades de pesquisa e pós-graduação a se realizar nos centros de ensino da UDESC.</w:t>
      </w:r>
    </w:p>
    <w:p w14:paraId="267AE4CF" w14:textId="77777777" w:rsidR="00ED7460" w:rsidRPr="00722E55" w:rsidRDefault="00ED7460" w:rsidP="00ED7460">
      <w:pPr>
        <w:pStyle w:val="NormalWeb"/>
        <w:spacing w:before="0" w:after="0" w:line="276" w:lineRule="auto"/>
        <w:ind w:firstLine="0"/>
        <w:rPr>
          <w:rFonts w:asciiTheme="minorHAnsi" w:eastAsiaTheme="minorHAnsi" w:hAnsiTheme="minorHAnsi"/>
          <w:sz w:val="20"/>
          <w:szCs w:val="22"/>
          <w:lang w:eastAsia="en-US"/>
        </w:rPr>
      </w:pPr>
      <w:r w:rsidRPr="00722E55">
        <w:rPr>
          <w:rFonts w:asciiTheme="minorHAnsi" w:eastAsiaTheme="minorHAnsi" w:hAnsiTheme="minorHAnsi"/>
          <w:sz w:val="20"/>
          <w:szCs w:val="22"/>
          <w:lang w:eastAsia="en-US"/>
        </w:rPr>
        <w:t>Resultado Medido: Projetos apoiados/Bolsas/Termos de Outorga assinados</w:t>
      </w:r>
    </w:p>
    <w:p w14:paraId="53A89C56" w14:textId="77777777" w:rsidR="00ED7460" w:rsidRPr="00722E55" w:rsidRDefault="00ED7460" w:rsidP="00ED7460">
      <w:pPr>
        <w:pStyle w:val="NormalWeb"/>
        <w:spacing w:before="0" w:after="0" w:line="276" w:lineRule="auto"/>
        <w:ind w:firstLine="0"/>
        <w:rPr>
          <w:rFonts w:asciiTheme="minorHAnsi" w:eastAsiaTheme="minorHAnsi" w:hAnsiTheme="minorHAnsi"/>
          <w:b/>
          <w:sz w:val="20"/>
          <w:szCs w:val="22"/>
          <w:lang w:eastAsia="en-US"/>
        </w:rPr>
      </w:pPr>
      <w:r w:rsidRPr="00722E55">
        <w:rPr>
          <w:rFonts w:asciiTheme="minorHAnsi" w:eastAsiaTheme="minorHAnsi" w:hAnsiTheme="minorHAnsi"/>
          <w:b/>
          <w:sz w:val="20"/>
          <w:szCs w:val="22"/>
          <w:lang w:eastAsia="en-US"/>
        </w:rPr>
        <w:t>Indicadores e Metas</w:t>
      </w:r>
    </w:p>
    <w:p w14:paraId="06825F7F" w14:textId="65F132D0" w:rsidR="00ED7460" w:rsidRPr="00722E55" w:rsidRDefault="00ED7460" w:rsidP="00ED7460">
      <w:pPr>
        <w:pStyle w:val="NormalWeb"/>
        <w:spacing w:before="0" w:after="0" w:line="276" w:lineRule="auto"/>
        <w:ind w:firstLine="0"/>
        <w:rPr>
          <w:rFonts w:asciiTheme="minorHAnsi" w:eastAsiaTheme="minorHAnsi" w:hAnsiTheme="minorHAnsi"/>
          <w:sz w:val="20"/>
          <w:szCs w:val="22"/>
          <w:lang w:eastAsia="en-US"/>
        </w:rPr>
      </w:pPr>
      <w:r w:rsidRPr="00722E55">
        <w:rPr>
          <w:rFonts w:asciiTheme="minorHAnsi" w:eastAsiaTheme="minorHAnsi" w:hAnsiTheme="minorHAnsi"/>
          <w:sz w:val="20"/>
          <w:szCs w:val="22"/>
          <w:lang w:eastAsia="en-US"/>
        </w:rPr>
        <w:t>- Titulados em Mestrado - Meta 202</w:t>
      </w:r>
      <w:r w:rsidR="001C69B2">
        <w:rPr>
          <w:rFonts w:asciiTheme="minorHAnsi" w:eastAsiaTheme="minorHAnsi" w:hAnsiTheme="minorHAnsi"/>
          <w:sz w:val="20"/>
          <w:szCs w:val="22"/>
          <w:lang w:eastAsia="en-US"/>
        </w:rPr>
        <w:t>5</w:t>
      </w:r>
      <w:r w:rsidRPr="00722E55">
        <w:rPr>
          <w:rFonts w:asciiTheme="minorHAnsi" w:eastAsiaTheme="minorHAnsi" w:hAnsiTheme="minorHAnsi"/>
          <w:sz w:val="20"/>
          <w:szCs w:val="22"/>
          <w:lang w:eastAsia="en-US"/>
        </w:rPr>
        <w:t xml:space="preserve"> é 700/ano - Contagem de diplomados em cursos de mestrado no exercício. [Pós-graduação] **NOVA </w:t>
      </w:r>
      <w:proofErr w:type="gramStart"/>
      <w:r w:rsidRPr="00722E55">
        <w:rPr>
          <w:rFonts w:asciiTheme="minorHAnsi" w:eastAsiaTheme="minorHAnsi" w:hAnsiTheme="minorHAnsi"/>
          <w:sz w:val="20"/>
          <w:szCs w:val="22"/>
          <w:lang w:eastAsia="en-US"/>
        </w:rPr>
        <w:t>META :</w:t>
      </w:r>
      <w:proofErr w:type="gramEnd"/>
      <w:r w:rsidRPr="00722E55">
        <w:rPr>
          <w:rFonts w:asciiTheme="minorHAnsi" w:eastAsiaTheme="minorHAnsi" w:hAnsiTheme="minorHAnsi"/>
          <w:sz w:val="20"/>
          <w:szCs w:val="22"/>
          <w:lang w:eastAsia="en-US"/>
        </w:rPr>
        <w:t xml:space="preserve"> Titulados em mestrado 202</w:t>
      </w:r>
      <w:r w:rsidR="001C69B2">
        <w:rPr>
          <w:rFonts w:asciiTheme="minorHAnsi" w:eastAsiaTheme="minorHAnsi" w:hAnsiTheme="minorHAnsi"/>
          <w:sz w:val="20"/>
          <w:szCs w:val="22"/>
          <w:lang w:eastAsia="en-US"/>
        </w:rPr>
        <w:t>5</w:t>
      </w:r>
      <w:r w:rsidRPr="00722E55">
        <w:rPr>
          <w:rFonts w:asciiTheme="minorHAnsi" w:eastAsiaTheme="minorHAnsi" w:hAnsiTheme="minorHAnsi"/>
          <w:sz w:val="20"/>
          <w:szCs w:val="22"/>
          <w:lang w:eastAsia="en-US"/>
        </w:rPr>
        <w:t xml:space="preserve"> – </w:t>
      </w:r>
      <w:r w:rsidR="001C69B2">
        <w:rPr>
          <w:rFonts w:asciiTheme="minorHAnsi" w:eastAsiaTheme="minorHAnsi" w:hAnsiTheme="minorHAnsi"/>
          <w:sz w:val="20"/>
          <w:szCs w:val="22"/>
          <w:lang w:eastAsia="en-US"/>
        </w:rPr>
        <w:t>350</w:t>
      </w:r>
      <w:r w:rsidRPr="00722E55">
        <w:rPr>
          <w:rFonts w:asciiTheme="minorHAnsi" w:eastAsiaTheme="minorHAnsi" w:hAnsiTheme="minorHAnsi"/>
          <w:sz w:val="20"/>
          <w:szCs w:val="22"/>
          <w:lang w:eastAsia="en-US"/>
        </w:rPr>
        <w:t xml:space="preserve">/ano. Titulados em doutorado </w:t>
      </w:r>
      <w:r w:rsidR="001C69B2">
        <w:rPr>
          <w:rFonts w:asciiTheme="minorHAnsi" w:eastAsiaTheme="minorHAnsi" w:hAnsiTheme="minorHAnsi"/>
          <w:sz w:val="20"/>
          <w:szCs w:val="22"/>
          <w:lang w:eastAsia="en-US"/>
        </w:rPr>
        <w:t>150</w:t>
      </w:r>
      <w:r w:rsidRPr="00722E55">
        <w:rPr>
          <w:rFonts w:asciiTheme="minorHAnsi" w:eastAsiaTheme="minorHAnsi" w:hAnsiTheme="minorHAnsi"/>
          <w:sz w:val="20"/>
          <w:szCs w:val="22"/>
          <w:lang w:eastAsia="en-US"/>
        </w:rPr>
        <w:t>/ano. Aumentar os conceitos dos Programas de Pós-Graduação na avaliação Capes, objetivando alcançar programas com conceito 6 e 7.</w:t>
      </w:r>
    </w:p>
    <w:p w14:paraId="52962CDB" w14:textId="49149C8D" w:rsidR="00ED7460" w:rsidRPr="00722E55" w:rsidRDefault="00ED7460" w:rsidP="00ED7460">
      <w:pPr>
        <w:pStyle w:val="NormalWeb"/>
        <w:spacing w:before="0" w:after="0" w:line="276" w:lineRule="auto"/>
        <w:ind w:firstLine="0"/>
        <w:rPr>
          <w:rFonts w:asciiTheme="minorHAnsi" w:eastAsiaTheme="minorHAnsi" w:hAnsiTheme="minorHAnsi"/>
          <w:sz w:val="20"/>
          <w:szCs w:val="22"/>
          <w:lang w:eastAsia="en-US"/>
        </w:rPr>
      </w:pPr>
      <w:r w:rsidRPr="00722E55">
        <w:rPr>
          <w:rFonts w:asciiTheme="minorHAnsi" w:eastAsiaTheme="minorHAnsi" w:hAnsiTheme="minorHAnsi"/>
          <w:sz w:val="20"/>
          <w:szCs w:val="22"/>
          <w:lang w:eastAsia="en-US"/>
        </w:rPr>
        <w:t>- Bolsas de iniciação científica - Meta 202</w:t>
      </w:r>
      <w:r w:rsidR="001C69B2">
        <w:rPr>
          <w:rFonts w:asciiTheme="minorHAnsi" w:eastAsiaTheme="minorHAnsi" w:hAnsiTheme="minorHAnsi"/>
          <w:sz w:val="20"/>
          <w:szCs w:val="22"/>
          <w:lang w:eastAsia="en-US"/>
        </w:rPr>
        <w:t>5</w:t>
      </w:r>
      <w:r w:rsidRPr="00722E55">
        <w:rPr>
          <w:rFonts w:asciiTheme="minorHAnsi" w:eastAsiaTheme="minorHAnsi" w:hAnsiTheme="minorHAnsi"/>
          <w:sz w:val="20"/>
          <w:szCs w:val="22"/>
          <w:lang w:eastAsia="en-US"/>
        </w:rPr>
        <w:t xml:space="preserve"> é </w:t>
      </w:r>
      <w:r w:rsidR="001C69B2">
        <w:rPr>
          <w:rFonts w:asciiTheme="minorHAnsi" w:eastAsiaTheme="minorHAnsi" w:hAnsiTheme="minorHAnsi"/>
          <w:sz w:val="20"/>
          <w:szCs w:val="22"/>
          <w:lang w:eastAsia="en-US"/>
        </w:rPr>
        <w:t>469</w:t>
      </w:r>
      <w:r w:rsidRPr="00722E55">
        <w:rPr>
          <w:rFonts w:asciiTheme="minorHAnsi" w:eastAsiaTheme="minorHAnsi" w:hAnsiTheme="minorHAnsi"/>
          <w:sz w:val="20"/>
          <w:szCs w:val="22"/>
          <w:lang w:eastAsia="en-US"/>
        </w:rPr>
        <w:t xml:space="preserve"> - Quantidade de bolsas de iniciação científica disponibilizada pela UDESC.</w:t>
      </w:r>
    </w:p>
    <w:p w14:paraId="66439D5B" w14:textId="6BF45D70" w:rsidR="00ED7460" w:rsidRPr="00722E55" w:rsidRDefault="00ED7460" w:rsidP="00ED7460">
      <w:pPr>
        <w:pStyle w:val="NormalWeb"/>
        <w:spacing w:before="0" w:after="0" w:line="276" w:lineRule="auto"/>
        <w:ind w:firstLine="0"/>
        <w:rPr>
          <w:rFonts w:asciiTheme="minorHAnsi" w:eastAsiaTheme="minorHAnsi" w:hAnsiTheme="minorHAnsi"/>
          <w:sz w:val="20"/>
          <w:szCs w:val="22"/>
          <w:lang w:eastAsia="en-US"/>
        </w:rPr>
      </w:pPr>
      <w:r w:rsidRPr="00722E55">
        <w:rPr>
          <w:rFonts w:asciiTheme="minorHAnsi" w:eastAsiaTheme="minorHAnsi" w:hAnsiTheme="minorHAnsi"/>
          <w:sz w:val="20"/>
          <w:szCs w:val="22"/>
          <w:lang w:eastAsia="en-US"/>
        </w:rPr>
        <w:t>- Grupos de pesquisa com recursos financeiros - Meta 202</w:t>
      </w:r>
      <w:r w:rsidR="001C69B2">
        <w:rPr>
          <w:rFonts w:asciiTheme="minorHAnsi" w:eastAsiaTheme="minorHAnsi" w:hAnsiTheme="minorHAnsi"/>
          <w:sz w:val="20"/>
          <w:szCs w:val="22"/>
          <w:lang w:eastAsia="en-US"/>
        </w:rPr>
        <w:t>5</w:t>
      </w:r>
      <w:r w:rsidRPr="00722E55">
        <w:rPr>
          <w:rFonts w:asciiTheme="minorHAnsi" w:eastAsiaTheme="minorHAnsi" w:hAnsiTheme="minorHAnsi"/>
          <w:sz w:val="20"/>
          <w:szCs w:val="22"/>
          <w:lang w:eastAsia="en-US"/>
        </w:rPr>
        <w:t xml:space="preserve"> </w:t>
      </w:r>
      <w:r w:rsidRPr="001C69B2">
        <w:rPr>
          <w:rFonts w:asciiTheme="minorHAnsi" w:eastAsiaTheme="minorHAnsi" w:hAnsiTheme="minorHAnsi"/>
          <w:sz w:val="20"/>
          <w:szCs w:val="22"/>
          <w:lang w:eastAsia="en-US"/>
        </w:rPr>
        <w:t>é 1</w:t>
      </w:r>
      <w:r w:rsidR="001C69B2" w:rsidRPr="001C69B2">
        <w:rPr>
          <w:rFonts w:asciiTheme="minorHAnsi" w:eastAsiaTheme="minorHAnsi" w:hAnsiTheme="minorHAnsi"/>
          <w:sz w:val="20"/>
          <w:szCs w:val="22"/>
          <w:lang w:eastAsia="en-US"/>
        </w:rPr>
        <w:t>19</w:t>
      </w:r>
      <w:r w:rsidRPr="00722E55">
        <w:rPr>
          <w:rFonts w:asciiTheme="minorHAnsi" w:eastAsiaTheme="minorHAnsi" w:hAnsiTheme="minorHAnsi"/>
          <w:sz w:val="20"/>
          <w:szCs w:val="22"/>
          <w:lang w:eastAsia="en-US"/>
        </w:rPr>
        <w:t xml:space="preserve"> grupos - Quantidade de grupos de pesquisa que receber</w:t>
      </w:r>
      <w:r w:rsidR="001C69B2">
        <w:rPr>
          <w:rFonts w:asciiTheme="minorHAnsi" w:eastAsiaTheme="minorHAnsi" w:hAnsiTheme="minorHAnsi"/>
          <w:sz w:val="20"/>
          <w:szCs w:val="22"/>
          <w:lang w:eastAsia="en-US"/>
        </w:rPr>
        <w:t>ão</w:t>
      </w:r>
      <w:r w:rsidRPr="00722E55">
        <w:rPr>
          <w:rFonts w:asciiTheme="minorHAnsi" w:eastAsiaTheme="minorHAnsi" w:hAnsiTheme="minorHAnsi"/>
          <w:sz w:val="20"/>
          <w:szCs w:val="22"/>
          <w:lang w:eastAsia="en-US"/>
        </w:rPr>
        <w:t xml:space="preserve"> recursos financeiros do PAP-FAPESC no exercício vigente, Convênio do Programa de Apoio à Pesquisa.</w:t>
      </w:r>
    </w:p>
    <w:p w14:paraId="4AF8970E" w14:textId="4612AD35" w:rsidR="00ED7460" w:rsidRPr="00ED7460" w:rsidRDefault="00ED7460" w:rsidP="00ED7460">
      <w:pPr>
        <w:pStyle w:val="NormalWeb"/>
        <w:spacing w:before="0" w:after="0" w:line="276" w:lineRule="auto"/>
        <w:ind w:firstLine="0"/>
        <w:rPr>
          <w:rFonts w:asciiTheme="minorHAnsi" w:eastAsiaTheme="minorHAnsi" w:hAnsiTheme="minorHAnsi"/>
          <w:sz w:val="20"/>
          <w:szCs w:val="22"/>
          <w:lang w:eastAsia="en-US"/>
        </w:rPr>
      </w:pPr>
      <w:r w:rsidRPr="00722E55">
        <w:rPr>
          <w:rFonts w:asciiTheme="minorHAnsi" w:eastAsiaTheme="minorHAnsi" w:hAnsiTheme="minorHAnsi"/>
          <w:sz w:val="20"/>
          <w:szCs w:val="22"/>
          <w:lang w:eastAsia="en-US"/>
        </w:rPr>
        <w:t>- Projetos de pesquisa em execução - Meta 202</w:t>
      </w:r>
      <w:r w:rsidR="001C69B2">
        <w:rPr>
          <w:rFonts w:asciiTheme="minorHAnsi" w:eastAsiaTheme="minorHAnsi" w:hAnsiTheme="minorHAnsi"/>
          <w:sz w:val="20"/>
          <w:szCs w:val="22"/>
          <w:lang w:eastAsia="en-US"/>
        </w:rPr>
        <w:t>5</w:t>
      </w:r>
      <w:r w:rsidRPr="00722E55">
        <w:rPr>
          <w:rFonts w:asciiTheme="minorHAnsi" w:eastAsiaTheme="minorHAnsi" w:hAnsiTheme="minorHAnsi"/>
          <w:sz w:val="20"/>
          <w:szCs w:val="22"/>
          <w:lang w:eastAsia="en-US"/>
        </w:rPr>
        <w:t xml:space="preserve"> é 1.200 projetos de pesquisa institucionalizados, vigentes no exercício.</w:t>
      </w:r>
    </w:p>
    <w:p w14:paraId="3DC7DC9D" w14:textId="77777777" w:rsidR="00ED7460" w:rsidRDefault="00ED7460" w:rsidP="00894928">
      <w:pPr>
        <w:spacing w:after="0"/>
        <w:rPr>
          <w:i/>
          <w:color w:val="000000"/>
          <w:sz w:val="20"/>
          <w:szCs w:val="27"/>
        </w:rPr>
      </w:pPr>
    </w:p>
    <w:p w14:paraId="3767356C" w14:textId="77777777" w:rsidR="00ED7460" w:rsidRDefault="00ED7460" w:rsidP="00894928">
      <w:pPr>
        <w:spacing w:after="0"/>
        <w:rPr>
          <w:i/>
          <w:color w:val="000000"/>
          <w:sz w:val="20"/>
          <w:szCs w:val="27"/>
        </w:rPr>
      </w:pPr>
    </w:p>
    <w:p w14:paraId="0D794787" w14:textId="77777777" w:rsidR="00ED7460" w:rsidRDefault="00ED7460" w:rsidP="00894928">
      <w:pPr>
        <w:spacing w:after="0"/>
        <w:rPr>
          <w:i/>
          <w:color w:val="000000"/>
          <w:sz w:val="20"/>
          <w:szCs w:val="27"/>
        </w:rPr>
      </w:pPr>
    </w:p>
    <w:p w14:paraId="00B9D0FA" w14:textId="77777777" w:rsidR="00894928" w:rsidRPr="00AE5DD7" w:rsidRDefault="00894928" w:rsidP="00894928">
      <w:pPr>
        <w:spacing w:before="200" w:after="0" w:line="240" w:lineRule="auto"/>
        <w:sectPr w:rsidR="00894928" w:rsidRPr="00AE5DD7" w:rsidSect="00A653DA">
          <w:pgSz w:w="16838" w:h="11906" w:orient="landscape"/>
          <w:pgMar w:top="1135" w:right="1417" w:bottom="1418" w:left="1417" w:header="708" w:footer="708" w:gutter="0"/>
          <w:cols w:space="708"/>
          <w:docGrid w:linePitch="360"/>
        </w:sectPr>
      </w:pPr>
      <w:r>
        <w:rPr>
          <w:highlight w:val="yellow"/>
        </w:rPr>
        <w:br w:type="page"/>
      </w:r>
    </w:p>
    <w:p w14:paraId="7392AC82" w14:textId="77777777" w:rsidR="00894928" w:rsidRDefault="00894928" w:rsidP="00894928">
      <w:pPr>
        <w:autoSpaceDE w:val="0"/>
        <w:autoSpaceDN w:val="0"/>
        <w:adjustRightInd w:val="0"/>
        <w:spacing w:after="0"/>
        <w:rPr>
          <w:rFonts w:ascii="Verdana" w:hAnsi="Verdana" w:cs="Tahoma"/>
          <w:b/>
          <w:color w:val="FF0000"/>
          <w:sz w:val="24"/>
        </w:rPr>
      </w:pPr>
    </w:p>
    <w:sectPr w:rsidR="00894928" w:rsidSect="00802975">
      <w:headerReference w:type="default" r:id="rId4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BB9D" w14:textId="77777777" w:rsidR="006A29CE" w:rsidRDefault="006A29CE" w:rsidP="00802975">
      <w:pPr>
        <w:spacing w:after="0" w:line="240" w:lineRule="auto"/>
      </w:pPr>
      <w:r>
        <w:separator/>
      </w:r>
    </w:p>
  </w:endnote>
  <w:endnote w:type="continuationSeparator" w:id="0">
    <w:p w14:paraId="4DA94595" w14:textId="77777777" w:rsidR="006A29CE" w:rsidRDefault="006A29CE" w:rsidP="00802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ency FB">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51999" w14:textId="77777777" w:rsidR="006A29CE" w:rsidRDefault="006A29CE" w:rsidP="00802975">
      <w:pPr>
        <w:spacing w:after="0" w:line="240" w:lineRule="auto"/>
      </w:pPr>
      <w:r>
        <w:separator/>
      </w:r>
    </w:p>
  </w:footnote>
  <w:footnote w:type="continuationSeparator" w:id="0">
    <w:p w14:paraId="307222E0" w14:textId="77777777" w:rsidR="006A29CE" w:rsidRDefault="006A29CE" w:rsidP="00802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FE26" w14:textId="77777777" w:rsidR="006A29CE" w:rsidRDefault="006A29CE" w:rsidP="003C070F">
    <w:pPr>
      <w:pStyle w:val="Ttulo"/>
      <w:spacing w:after="0"/>
      <w:rPr>
        <w:sz w:val="48"/>
      </w:rPr>
    </w:pPr>
    <w:r>
      <w:t xml:space="preserve">PROPPG – </w:t>
    </w:r>
    <w:r w:rsidRPr="00802975">
      <w:rPr>
        <w:sz w:val="48"/>
      </w:rPr>
      <w:t>MATERIAL PARA ATUALIZAÇÃO –Relatório de Gestão</w:t>
    </w:r>
  </w:p>
  <w:p w14:paraId="7255AAAE" w14:textId="77777777" w:rsidR="006A29CE" w:rsidRDefault="006A29CE" w:rsidP="00EF3EE7">
    <w:pPr>
      <w:spacing w:after="0"/>
      <w:rPr>
        <w:rFonts w:cs="Arial"/>
        <w:b/>
        <w:bCs/>
        <w:caps/>
        <w:color w:val="FF0000"/>
        <w:sz w:val="36"/>
      </w:rPr>
    </w:pPr>
    <w:r w:rsidRPr="00802975">
      <w:rPr>
        <w:rFonts w:cs="Arial"/>
        <w:b/>
        <w:bCs/>
        <w:caps/>
        <w:color w:val="FF0000"/>
      </w:rPr>
      <w:t xml:space="preserve">Solicitamos que o material seja atualizado para o </w:t>
    </w:r>
    <w:r w:rsidRPr="003C070F">
      <w:rPr>
        <w:rFonts w:cs="Arial"/>
        <w:b/>
        <w:bCs/>
        <w:caps/>
        <w:color w:val="FF0000"/>
        <w:sz w:val="36"/>
      </w:rPr>
      <w:t>ano de 202</w:t>
    </w:r>
    <w:r>
      <w:rPr>
        <w:rFonts w:cs="Arial"/>
        <w:b/>
        <w:bCs/>
        <w:caps/>
        <w:color w:val="FF0000"/>
        <w:sz w:val="36"/>
      </w:rPr>
      <w:t>3</w:t>
    </w:r>
  </w:p>
  <w:p w14:paraId="5B81BBDD" w14:textId="77777777" w:rsidR="006A29CE" w:rsidRPr="00EF3EE7" w:rsidRDefault="006A29CE" w:rsidP="00EF3EE7">
    <w:pPr>
      <w:spacing w:after="0"/>
    </w:pPr>
    <w:r w:rsidRPr="00B954B1">
      <w:rPr>
        <w:rFonts w:ascii="Verdana" w:hAnsi="Verdana" w:cs="Tahoma"/>
      </w:rPr>
      <w:t>Salientamos que o setor tem liberdade de inserir outras informações relevantes que não estão contempladas neste modelo de relatório</w:t>
    </w:r>
    <w:r>
      <w:rPr>
        <w:rFonts w:ascii="Verdana" w:hAnsi="Verdana" w:cs="Tahom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DEA"/>
    <w:multiLevelType w:val="hybridMultilevel"/>
    <w:tmpl w:val="D902E26A"/>
    <w:lvl w:ilvl="0" w:tplc="D0C22E98">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E3444"/>
    <w:multiLevelType w:val="hybridMultilevel"/>
    <w:tmpl w:val="A5F4124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0A3F4FCF"/>
    <w:multiLevelType w:val="hybridMultilevel"/>
    <w:tmpl w:val="3A66BB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CB0E86"/>
    <w:multiLevelType w:val="hybridMultilevel"/>
    <w:tmpl w:val="D902E26A"/>
    <w:lvl w:ilvl="0" w:tplc="D0C22E98">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1E7022"/>
    <w:multiLevelType w:val="hybridMultilevel"/>
    <w:tmpl w:val="2252E448"/>
    <w:lvl w:ilvl="0" w:tplc="ED183EF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16162F6"/>
    <w:multiLevelType w:val="hybridMultilevel"/>
    <w:tmpl w:val="91167D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6957BE3"/>
    <w:multiLevelType w:val="hybridMultilevel"/>
    <w:tmpl w:val="D902E26A"/>
    <w:lvl w:ilvl="0" w:tplc="D0C22E98">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FFD62D0"/>
    <w:multiLevelType w:val="hybridMultilevel"/>
    <w:tmpl w:val="28800D0A"/>
    <w:lvl w:ilvl="0" w:tplc="ED183EF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48E18C7"/>
    <w:multiLevelType w:val="hybridMultilevel"/>
    <w:tmpl w:val="A344DAE0"/>
    <w:lvl w:ilvl="0" w:tplc="ED183EF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98C13FC"/>
    <w:multiLevelType w:val="hybridMultilevel"/>
    <w:tmpl w:val="23444E78"/>
    <w:lvl w:ilvl="0" w:tplc="B85AEE04">
      <w:start w:val="1"/>
      <w:numFmt w:val="bullet"/>
      <w:suff w:val="space"/>
      <w:lvlText w:val=""/>
      <w:lvlJc w:val="left"/>
      <w:pPr>
        <w:ind w:left="0" w:firstLine="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EDE3EF0"/>
    <w:multiLevelType w:val="hybridMultilevel"/>
    <w:tmpl w:val="8F0E7D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62A25E7"/>
    <w:multiLevelType w:val="hybridMultilevel"/>
    <w:tmpl w:val="D902E26A"/>
    <w:lvl w:ilvl="0" w:tplc="D0C22E98">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9156E8"/>
    <w:multiLevelType w:val="hybridMultilevel"/>
    <w:tmpl w:val="A810ED7E"/>
    <w:lvl w:ilvl="0" w:tplc="11DA33D6">
      <w:start w:val="1"/>
      <w:numFmt w:val="bullet"/>
      <w:lvlText w:val="-"/>
      <w:lvlJc w:val="left"/>
      <w:pPr>
        <w:ind w:left="720" w:hanging="360"/>
      </w:pPr>
      <w:rPr>
        <w:rFonts w:ascii="Agency FB" w:hAnsi="Agency FB"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97D356B"/>
    <w:multiLevelType w:val="hybridMultilevel"/>
    <w:tmpl w:val="D902E26A"/>
    <w:lvl w:ilvl="0" w:tplc="D0C22E98">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B66091E"/>
    <w:multiLevelType w:val="hybridMultilevel"/>
    <w:tmpl w:val="0574A5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F561A91"/>
    <w:multiLevelType w:val="hybridMultilevel"/>
    <w:tmpl w:val="AE687D0E"/>
    <w:lvl w:ilvl="0" w:tplc="ED183EF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C397500"/>
    <w:multiLevelType w:val="hybridMultilevel"/>
    <w:tmpl w:val="891218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4E4757D"/>
    <w:multiLevelType w:val="hybridMultilevel"/>
    <w:tmpl w:val="42AAFA26"/>
    <w:lvl w:ilvl="0" w:tplc="C57CA638">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A5E0073"/>
    <w:multiLevelType w:val="hybridMultilevel"/>
    <w:tmpl w:val="F0C68CC6"/>
    <w:lvl w:ilvl="0" w:tplc="ED183EF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D9737D6"/>
    <w:multiLevelType w:val="hybridMultilevel"/>
    <w:tmpl w:val="77103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DBE04CA"/>
    <w:multiLevelType w:val="hybridMultilevel"/>
    <w:tmpl w:val="407674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5E840FF"/>
    <w:multiLevelType w:val="hybridMultilevel"/>
    <w:tmpl w:val="0574A5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6830373"/>
    <w:multiLevelType w:val="hybridMultilevel"/>
    <w:tmpl w:val="AD38D1CC"/>
    <w:lvl w:ilvl="0" w:tplc="1BB0958C">
      <w:start w:val="8"/>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69E2412E"/>
    <w:multiLevelType w:val="multilevel"/>
    <w:tmpl w:val="138A112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260722"/>
    <w:multiLevelType w:val="hybridMultilevel"/>
    <w:tmpl w:val="1D465B54"/>
    <w:lvl w:ilvl="0" w:tplc="AA52A4DC">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0FD6D70"/>
    <w:multiLevelType w:val="hybridMultilevel"/>
    <w:tmpl w:val="969AFCA2"/>
    <w:lvl w:ilvl="0" w:tplc="5FB0818A">
      <w:start w:val="1"/>
      <w:numFmt w:val="bullet"/>
      <w:pStyle w:val="AiTEM"/>
      <w:lvlText w:val=""/>
      <w:lvlJc w:val="left"/>
      <w:pPr>
        <w:ind w:left="700" w:hanging="360"/>
      </w:pPr>
      <w:rPr>
        <w:rFonts w:ascii="Wingdings" w:hAnsi="Wingdings" w:hint="default"/>
        <w:b w:val="0"/>
        <w:i w:val="0"/>
        <w:strike w:val="0"/>
        <w:dstrike w:val="0"/>
        <w:color w:val="000000"/>
        <w:sz w:val="32"/>
        <w:szCs w:val="24"/>
        <w:u w:val="none" w:color="000000"/>
        <w:bdr w:val="none" w:sz="0" w:space="0" w:color="auto"/>
        <w:shd w:val="clear" w:color="auto" w:fill="auto"/>
        <w:vertAlign w:val="subscrip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2A148BF"/>
    <w:multiLevelType w:val="hybridMultilevel"/>
    <w:tmpl w:val="D902E26A"/>
    <w:lvl w:ilvl="0" w:tplc="D0C22E98">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92A233E"/>
    <w:multiLevelType w:val="hybridMultilevel"/>
    <w:tmpl w:val="823E1BAC"/>
    <w:lvl w:ilvl="0" w:tplc="04160001">
      <w:start w:val="1"/>
      <w:numFmt w:val="bullet"/>
      <w:lvlText w:val=""/>
      <w:lvlJc w:val="left"/>
      <w:pPr>
        <w:ind w:left="1037" w:hanging="360"/>
      </w:pPr>
      <w:rPr>
        <w:rFonts w:ascii="Symbol" w:hAnsi="Symbol" w:hint="default"/>
      </w:rPr>
    </w:lvl>
    <w:lvl w:ilvl="1" w:tplc="04160003" w:tentative="1">
      <w:start w:val="1"/>
      <w:numFmt w:val="bullet"/>
      <w:lvlText w:val="o"/>
      <w:lvlJc w:val="left"/>
      <w:pPr>
        <w:ind w:left="1757" w:hanging="360"/>
      </w:pPr>
      <w:rPr>
        <w:rFonts w:ascii="Courier New" w:hAnsi="Courier New" w:cs="Courier New" w:hint="default"/>
      </w:rPr>
    </w:lvl>
    <w:lvl w:ilvl="2" w:tplc="04160005" w:tentative="1">
      <w:start w:val="1"/>
      <w:numFmt w:val="bullet"/>
      <w:lvlText w:val=""/>
      <w:lvlJc w:val="left"/>
      <w:pPr>
        <w:ind w:left="2477" w:hanging="360"/>
      </w:pPr>
      <w:rPr>
        <w:rFonts w:ascii="Wingdings" w:hAnsi="Wingdings" w:hint="default"/>
      </w:rPr>
    </w:lvl>
    <w:lvl w:ilvl="3" w:tplc="04160001" w:tentative="1">
      <w:start w:val="1"/>
      <w:numFmt w:val="bullet"/>
      <w:lvlText w:val=""/>
      <w:lvlJc w:val="left"/>
      <w:pPr>
        <w:ind w:left="3197" w:hanging="360"/>
      </w:pPr>
      <w:rPr>
        <w:rFonts w:ascii="Symbol" w:hAnsi="Symbol" w:hint="default"/>
      </w:rPr>
    </w:lvl>
    <w:lvl w:ilvl="4" w:tplc="04160003" w:tentative="1">
      <w:start w:val="1"/>
      <w:numFmt w:val="bullet"/>
      <w:lvlText w:val="o"/>
      <w:lvlJc w:val="left"/>
      <w:pPr>
        <w:ind w:left="3917" w:hanging="360"/>
      </w:pPr>
      <w:rPr>
        <w:rFonts w:ascii="Courier New" w:hAnsi="Courier New" w:cs="Courier New" w:hint="default"/>
      </w:rPr>
    </w:lvl>
    <w:lvl w:ilvl="5" w:tplc="04160005" w:tentative="1">
      <w:start w:val="1"/>
      <w:numFmt w:val="bullet"/>
      <w:lvlText w:val=""/>
      <w:lvlJc w:val="left"/>
      <w:pPr>
        <w:ind w:left="4637" w:hanging="360"/>
      </w:pPr>
      <w:rPr>
        <w:rFonts w:ascii="Wingdings" w:hAnsi="Wingdings" w:hint="default"/>
      </w:rPr>
    </w:lvl>
    <w:lvl w:ilvl="6" w:tplc="04160001" w:tentative="1">
      <w:start w:val="1"/>
      <w:numFmt w:val="bullet"/>
      <w:lvlText w:val=""/>
      <w:lvlJc w:val="left"/>
      <w:pPr>
        <w:ind w:left="5357" w:hanging="360"/>
      </w:pPr>
      <w:rPr>
        <w:rFonts w:ascii="Symbol" w:hAnsi="Symbol" w:hint="default"/>
      </w:rPr>
    </w:lvl>
    <w:lvl w:ilvl="7" w:tplc="04160003" w:tentative="1">
      <w:start w:val="1"/>
      <w:numFmt w:val="bullet"/>
      <w:lvlText w:val="o"/>
      <w:lvlJc w:val="left"/>
      <w:pPr>
        <w:ind w:left="6077" w:hanging="360"/>
      </w:pPr>
      <w:rPr>
        <w:rFonts w:ascii="Courier New" w:hAnsi="Courier New" w:cs="Courier New" w:hint="default"/>
      </w:rPr>
    </w:lvl>
    <w:lvl w:ilvl="8" w:tplc="04160005" w:tentative="1">
      <w:start w:val="1"/>
      <w:numFmt w:val="bullet"/>
      <w:lvlText w:val=""/>
      <w:lvlJc w:val="left"/>
      <w:pPr>
        <w:ind w:left="6797" w:hanging="360"/>
      </w:pPr>
      <w:rPr>
        <w:rFonts w:ascii="Wingdings" w:hAnsi="Wingdings" w:hint="default"/>
      </w:rPr>
    </w:lvl>
  </w:abstractNum>
  <w:abstractNum w:abstractNumId="28" w15:restartNumberingAfterBreak="0">
    <w:nsid w:val="7B357E18"/>
    <w:multiLevelType w:val="hybridMultilevel"/>
    <w:tmpl w:val="6F6845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14"/>
  </w:num>
  <w:num w:numId="4">
    <w:abstractNumId w:val="23"/>
  </w:num>
  <w:num w:numId="5">
    <w:abstractNumId w:val="16"/>
  </w:num>
  <w:num w:numId="6">
    <w:abstractNumId w:val="12"/>
  </w:num>
  <w:num w:numId="7">
    <w:abstractNumId w:val="25"/>
  </w:num>
  <w:num w:numId="8">
    <w:abstractNumId w:val="27"/>
  </w:num>
  <w:num w:numId="9">
    <w:abstractNumId w:val="19"/>
  </w:num>
  <w:num w:numId="10">
    <w:abstractNumId w:val="15"/>
  </w:num>
  <w:num w:numId="11">
    <w:abstractNumId w:val="18"/>
  </w:num>
  <w:num w:numId="12">
    <w:abstractNumId w:val="4"/>
  </w:num>
  <w:num w:numId="13">
    <w:abstractNumId w:val="8"/>
  </w:num>
  <w:num w:numId="14">
    <w:abstractNumId w:val="7"/>
  </w:num>
  <w:num w:numId="15">
    <w:abstractNumId w:val="28"/>
  </w:num>
  <w:num w:numId="16">
    <w:abstractNumId w:val="6"/>
  </w:num>
  <w:num w:numId="17">
    <w:abstractNumId w:val="13"/>
  </w:num>
  <w:num w:numId="18">
    <w:abstractNumId w:val="10"/>
  </w:num>
  <w:num w:numId="19">
    <w:abstractNumId w:val="1"/>
  </w:num>
  <w:num w:numId="20">
    <w:abstractNumId w:val="5"/>
  </w:num>
  <w:num w:numId="21">
    <w:abstractNumId w:val="11"/>
  </w:num>
  <w:num w:numId="22">
    <w:abstractNumId w:val="2"/>
  </w:num>
  <w:num w:numId="23">
    <w:abstractNumId w:val="3"/>
  </w:num>
  <w:num w:numId="24">
    <w:abstractNumId w:val="24"/>
  </w:num>
  <w:num w:numId="25">
    <w:abstractNumId w:val="0"/>
  </w:num>
  <w:num w:numId="26">
    <w:abstractNumId w:val="17"/>
  </w:num>
  <w:num w:numId="27">
    <w:abstractNumId w:val="26"/>
  </w:num>
  <w:num w:numId="28">
    <w:abstractNumId w:val="2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975"/>
    <w:rsid w:val="000024B0"/>
    <w:rsid w:val="0001048B"/>
    <w:rsid w:val="0002568B"/>
    <w:rsid w:val="00053E51"/>
    <w:rsid w:val="00064020"/>
    <w:rsid w:val="000A4F02"/>
    <w:rsid w:val="000B4ADD"/>
    <w:rsid w:val="000D03DA"/>
    <w:rsid w:val="000E2E16"/>
    <w:rsid w:val="00103D12"/>
    <w:rsid w:val="0011390D"/>
    <w:rsid w:val="00114EB8"/>
    <w:rsid w:val="0014070D"/>
    <w:rsid w:val="00144461"/>
    <w:rsid w:val="0016507A"/>
    <w:rsid w:val="001B2565"/>
    <w:rsid w:val="001B493A"/>
    <w:rsid w:val="001C0475"/>
    <w:rsid w:val="001C52F1"/>
    <w:rsid w:val="001C69B2"/>
    <w:rsid w:val="001F6783"/>
    <w:rsid w:val="00204262"/>
    <w:rsid w:val="002059E6"/>
    <w:rsid w:val="00205E38"/>
    <w:rsid w:val="0020624B"/>
    <w:rsid w:val="0022296B"/>
    <w:rsid w:val="002455B5"/>
    <w:rsid w:val="00256279"/>
    <w:rsid w:val="00272C41"/>
    <w:rsid w:val="00287FAF"/>
    <w:rsid w:val="002A1AC3"/>
    <w:rsid w:val="003169AB"/>
    <w:rsid w:val="0032171B"/>
    <w:rsid w:val="00340C45"/>
    <w:rsid w:val="00344665"/>
    <w:rsid w:val="00352B28"/>
    <w:rsid w:val="00357A7C"/>
    <w:rsid w:val="00360F82"/>
    <w:rsid w:val="0037168E"/>
    <w:rsid w:val="003736B5"/>
    <w:rsid w:val="003A6951"/>
    <w:rsid w:val="003C070F"/>
    <w:rsid w:val="003F78B5"/>
    <w:rsid w:val="00413B86"/>
    <w:rsid w:val="004267E0"/>
    <w:rsid w:val="00431374"/>
    <w:rsid w:val="00432042"/>
    <w:rsid w:val="004451D9"/>
    <w:rsid w:val="00466EC7"/>
    <w:rsid w:val="00472F69"/>
    <w:rsid w:val="0047669B"/>
    <w:rsid w:val="004835D0"/>
    <w:rsid w:val="004913A9"/>
    <w:rsid w:val="004B0EF4"/>
    <w:rsid w:val="004D071D"/>
    <w:rsid w:val="00500B89"/>
    <w:rsid w:val="00501DC8"/>
    <w:rsid w:val="00513A22"/>
    <w:rsid w:val="00543E8A"/>
    <w:rsid w:val="005472B9"/>
    <w:rsid w:val="0057433E"/>
    <w:rsid w:val="005B11DC"/>
    <w:rsid w:val="005B1CF2"/>
    <w:rsid w:val="005C77F7"/>
    <w:rsid w:val="005F01C6"/>
    <w:rsid w:val="0060150D"/>
    <w:rsid w:val="006100A4"/>
    <w:rsid w:val="006473E6"/>
    <w:rsid w:val="00652E2D"/>
    <w:rsid w:val="00654FEE"/>
    <w:rsid w:val="00665248"/>
    <w:rsid w:val="00672073"/>
    <w:rsid w:val="00684285"/>
    <w:rsid w:val="00695041"/>
    <w:rsid w:val="006A29CE"/>
    <w:rsid w:val="006B1553"/>
    <w:rsid w:val="006B5803"/>
    <w:rsid w:val="006D6DE0"/>
    <w:rsid w:val="00713BF4"/>
    <w:rsid w:val="00722E55"/>
    <w:rsid w:val="007316A9"/>
    <w:rsid w:val="007800B2"/>
    <w:rsid w:val="007B7347"/>
    <w:rsid w:val="007C79B8"/>
    <w:rsid w:val="007E5723"/>
    <w:rsid w:val="00802975"/>
    <w:rsid w:val="0080620A"/>
    <w:rsid w:val="00826659"/>
    <w:rsid w:val="00831C23"/>
    <w:rsid w:val="008404D3"/>
    <w:rsid w:val="00873A4E"/>
    <w:rsid w:val="00894928"/>
    <w:rsid w:val="0089602C"/>
    <w:rsid w:val="008B0AA7"/>
    <w:rsid w:val="008B7D20"/>
    <w:rsid w:val="008C61F1"/>
    <w:rsid w:val="008E22AE"/>
    <w:rsid w:val="008E5A65"/>
    <w:rsid w:val="008F5394"/>
    <w:rsid w:val="00905E91"/>
    <w:rsid w:val="009063AE"/>
    <w:rsid w:val="00930F28"/>
    <w:rsid w:val="009821C3"/>
    <w:rsid w:val="00992DC2"/>
    <w:rsid w:val="00994B69"/>
    <w:rsid w:val="009A2179"/>
    <w:rsid w:val="009A767C"/>
    <w:rsid w:val="009B4362"/>
    <w:rsid w:val="009B683F"/>
    <w:rsid w:val="009B7F8B"/>
    <w:rsid w:val="009D0524"/>
    <w:rsid w:val="009D1152"/>
    <w:rsid w:val="009E469D"/>
    <w:rsid w:val="009E5617"/>
    <w:rsid w:val="009F3571"/>
    <w:rsid w:val="009F5C7D"/>
    <w:rsid w:val="009F74AE"/>
    <w:rsid w:val="00A12262"/>
    <w:rsid w:val="00A349D5"/>
    <w:rsid w:val="00A44819"/>
    <w:rsid w:val="00A653DA"/>
    <w:rsid w:val="00A706B2"/>
    <w:rsid w:val="00A83288"/>
    <w:rsid w:val="00A9257C"/>
    <w:rsid w:val="00AB6099"/>
    <w:rsid w:val="00AD2E40"/>
    <w:rsid w:val="00AE2DCB"/>
    <w:rsid w:val="00B32C15"/>
    <w:rsid w:val="00B36EFC"/>
    <w:rsid w:val="00B50280"/>
    <w:rsid w:val="00B653C3"/>
    <w:rsid w:val="00B65A4C"/>
    <w:rsid w:val="00B954B1"/>
    <w:rsid w:val="00B97FE4"/>
    <w:rsid w:val="00BA1313"/>
    <w:rsid w:val="00BB147D"/>
    <w:rsid w:val="00BD7FC6"/>
    <w:rsid w:val="00BE2E4D"/>
    <w:rsid w:val="00BF7398"/>
    <w:rsid w:val="00C04811"/>
    <w:rsid w:val="00C10CFB"/>
    <w:rsid w:val="00C15945"/>
    <w:rsid w:val="00C34325"/>
    <w:rsid w:val="00C50769"/>
    <w:rsid w:val="00C709A0"/>
    <w:rsid w:val="00C768A4"/>
    <w:rsid w:val="00C8265B"/>
    <w:rsid w:val="00C858C5"/>
    <w:rsid w:val="00C8726C"/>
    <w:rsid w:val="00C9275E"/>
    <w:rsid w:val="00CA3969"/>
    <w:rsid w:val="00CD079F"/>
    <w:rsid w:val="00CD0EED"/>
    <w:rsid w:val="00CE79A0"/>
    <w:rsid w:val="00D0444A"/>
    <w:rsid w:val="00D071FD"/>
    <w:rsid w:val="00D206E7"/>
    <w:rsid w:val="00D21ED4"/>
    <w:rsid w:val="00D23EAE"/>
    <w:rsid w:val="00D430C2"/>
    <w:rsid w:val="00D52129"/>
    <w:rsid w:val="00D833B0"/>
    <w:rsid w:val="00E020B7"/>
    <w:rsid w:val="00E02253"/>
    <w:rsid w:val="00E1425C"/>
    <w:rsid w:val="00E308F0"/>
    <w:rsid w:val="00E43BB2"/>
    <w:rsid w:val="00E52113"/>
    <w:rsid w:val="00E52DB2"/>
    <w:rsid w:val="00ED637F"/>
    <w:rsid w:val="00ED7460"/>
    <w:rsid w:val="00ED7D4D"/>
    <w:rsid w:val="00EE526F"/>
    <w:rsid w:val="00EE5DAC"/>
    <w:rsid w:val="00EF3EE7"/>
    <w:rsid w:val="00F0327D"/>
    <w:rsid w:val="00F11EF9"/>
    <w:rsid w:val="00F25B7C"/>
    <w:rsid w:val="00F55E91"/>
    <w:rsid w:val="00F66602"/>
    <w:rsid w:val="00F66FBF"/>
    <w:rsid w:val="00F71F52"/>
    <w:rsid w:val="00F74C47"/>
    <w:rsid w:val="00FB32B3"/>
    <w:rsid w:val="00FE394B"/>
    <w:rsid w:val="00FF12C0"/>
    <w:rsid w:val="00FF4A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EFE5"/>
  <w15:docId w15:val="{DF3ADFC5-1B9C-44D8-BFCD-502C27F2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029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103D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6100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802975"/>
    <w:pPr>
      <w:spacing w:before="120" w:after="120" w:line="240" w:lineRule="auto"/>
      <w:ind w:left="720"/>
      <w:contextualSpacing/>
      <w:jc w:val="both"/>
    </w:pPr>
    <w:rPr>
      <w:rFonts w:eastAsiaTheme="minorEastAsia"/>
      <w:szCs w:val="20"/>
      <w:lang w:eastAsia="ja-JP"/>
    </w:rPr>
  </w:style>
  <w:style w:type="character" w:customStyle="1" w:styleId="PargrafodaListaChar">
    <w:name w:val="Parágrafo da Lista Char"/>
    <w:link w:val="PargrafodaLista"/>
    <w:uiPriority w:val="34"/>
    <w:locked/>
    <w:rsid w:val="00802975"/>
    <w:rPr>
      <w:rFonts w:eastAsiaTheme="minorEastAsia"/>
      <w:szCs w:val="20"/>
      <w:lang w:eastAsia="ja-JP"/>
    </w:rPr>
  </w:style>
  <w:style w:type="table" w:customStyle="1" w:styleId="TabeladeGrade4-nfase61">
    <w:name w:val="Tabela de Grade 4 - Ênfase 61"/>
    <w:basedOn w:val="Tabelanormal"/>
    <w:uiPriority w:val="49"/>
    <w:rsid w:val="00802975"/>
    <w:pPr>
      <w:spacing w:after="0" w:line="240" w:lineRule="auto"/>
    </w:pPr>
    <w:rPr>
      <w:rFonts w:ascii="Agency FB" w:eastAsia="Calibri" w:hAnsi="Agency FB" w:cs="Times New Roman"/>
      <w:sz w:val="20"/>
      <w:szCs w:val="2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Ttulo1Char">
    <w:name w:val="Título 1 Char"/>
    <w:basedOn w:val="Fontepargpadro"/>
    <w:link w:val="Ttulo1"/>
    <w:uiPriority w:val="9"/>
    <w:rsid w:val="00802975"/>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har"/>
    <w:qFormat/>
    <w:rsid w:val="008029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802975"/>
    <w:rPr>
      <w:rFonts w:asciiTheme="majorHAnsi" w:eastAsiaTheme="majorEastAsia" w:hAnsiTheme="majorHAnsi" w:cstheme="majorBidi"/>
      <w:color w:val="17365D" w:themeColor="text2" w:themeShade="BF"/>
      <w:spacing w:val="5"/>
      <w:kern w:val="28"/>
      <w:sz w:val="52"/>
      <w:szCs w:val="52"/>
    </w:rPr>
  </w:style>
  <w:style w:type="paragraph" w:styleId="Cabealho">
    <w:name w:val="header"/>
    <w:basedOn w:val="Normal"/>
    <w:link w:val="CabealhoChar"/>
    <w:uiPriority w:val="99"/>
    <w:unhideWhenUsed/>
    <w:rsid w:val="008029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2975"/>
  </w:style>
  <w:style w:type="paragraph" w:styleId="Rodap">
    <w:name w:val="footer"/>
    <w:basedOn w:val="Normal"/>
    <w:link w:val="RodapChar"/>
    <w:uiPriority w:val="99"/>
    <w:unhideWhenUsed/>
    <w:rsid w:val="00802975"/>
    <w:pPr>
      <w:tabs>
        <w:tab w:val="center" w:pos="4252"/>
        <w:tab w:val="right" w:pos="8504"/>
      </w:tabs>
      <w:spacing w:after="0" w:line="240" w:lineRule="auto"/>
    </w:pPr>
  </w:style>
  <w:style w:type="character" w:customStyle="1" w:styleId="RodapChar">
    <w:name w:val="Rodapé Char"/>
    <w:basedOn w:val="Fontepargpadro"/>
    <w:link w:val="Rodap"/>
    <w:uiPriority w:val="99"/>
    <w:rsid w:val="00802975"/>
  </w:style>
  <w:style w:type="table" w:customStyle="1" w:styleId="TabeladeGrade5Escura-nfase61">
    <w:name w:val="Tabela de Grade 5 Escura - Ênfase 61"/>
    <w:basedOn w:val="Tabelanormal"/>
    <w:uiPriority w:val="50"/>
    <w:rsid w:val="003C070F"/>
    <w:pPr>
      <w:spacing w:before="200" w:after="0" w:line="240" w:lineRule="auto"/>
    </w:pPr>
    <w:rPr>
      <w:rFonts w:eastAsiaTheme="minorEastAsia"/>
      <w:lang w:val="pt-PT"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QUADRORELATRIO">
    <w:name w:val="QUADRO RELATÓRIO"/>
    <w:basedOn w:val="Normal"/>
    <w:autoRedefine/>
    <w:qFormat/>
    <w:rsid w:val="005472B9"/>
    <w:pPr>
      <w:spacing w:before="200" w:after="0" w:line="240" w:lineRule="auto"/>
      <w:jc w:val="both"/>
    </w:pPr>
    <w:rPr>
      <w:rFonts w:eastAsia="Arial Narrow" w:cs="Times New Roman"/>
      <w:lang w:val="pt-PT" w:eastAsia="ja-JP"/>
    </w:rPr>
  </w:style>
  <w:style w:type="table" w:customStyle="1" w:styleId="TabeladeLista4-nfase61">
    <w:name w:val="Tabela de Lista 4 - Ênfase 61"/>
    <w:basedOn w:val="Tabelanormal"/>
    <w:uiPriority w:val="49"/>
    <w:rsid w:val="00103D12"/>
    <w:pPr>
      <w:spacing w:before="200" w:after="0" w:line="240" w:lineRule="auto"/>
    </w:pPr>
    <w:rPr>
      <w:rFonts w:eastAsiaTheme="minorEastAsia"/>
      <w:lang w:val="pt-PT" w:eastAsia="ja-JP"/>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Ttulo20">
    <w:name w:val="Título2"/>
    <w:basedOn w:val="Ttulo2"/>
    <w:next w:val="Normal"/>
    <w:link w:val="Ttulo2Char0"/>
    <w:qFormat/>
    <w:rsid w:val="00103D12"/>
    <w:pPr>
      <w:keepNext w:val="0"/>
      <w:keepLines w:val="0"/>
      <w:spacing w:before="120" w:line="240" w:lineRule="auto"/>
      <w:ind w:left="432" w:hanging="432"/>
      <w:jc w:val="both"/>
    </w:pPr>
    <w:rPr>
      <w:rFonts w:eastAsiaTheme="minorEastAsia"/>
      <w:b w:val="0"/>
      <w:bCs w:val="0"/>
      <w:color w:val="365F91" w:themeColor="accent1" w:themeShade="BF"/>
      <w:spacing w:val="15"/>
      <w:sz w:val="30"/>
      <w:szCs w:val="36"/>
      <w:lang w:eastAsia="ja-JP"/>
    </w:rPr>
  </w:style>
  <w:style w:type="character" w:customStyle="1" w:styleId="Ttulo2Char0">
    <w:name w:val="Título2 Char"/>
    <w:basedOn w:val="Ttulo1Char"/>
    <w:link w:val="Ttulo20"/>
    <w:rsid w:val="00103D12"/>
    <w:rPr>
      <w:rFonts w:asciiTheme="majorHAnsi" w:eastAsiaTheme="minorEastAsia" w:hAnsiTheme="majorHAnsi" w:cstheme="majorBidi"/>
      <w:b w:val="0"/>
      <w:bCs w:val="0"/>
      <w:color w:val="365F91" w:themeColor="accent1" w:themeShade="BF"/>
      <w:spacing w:val="15"/>
      <w:sz w:val="30"/>
      <w:szCs w:val="36"/>
      <w:lang w:eastAsia="ja-JP"/>
    </w:rPr>
  </w:style>
  <w:style w:type="paragraph" w:customStyle="1" w:styleId="Tabel">
    <w:name w:val="Tabel"/>
    <w:basedOn w:val="Normal"/>
    <w:link w:val="TabelChar"/>
    <w:qFormat/>
    <w:rsid w:val="00103D12"/>
    <w:pPr>
      <w:spacing w:before="20" w:after="20" w:line="240" w:lineRule="auto"/>
    </w:pPr>
    <w:rPr>
      <w:rFonts w:ascii="Calibri" w:eastAsia="Calibri" w:hAnsi="Calibri" w:cs="DejaVu Sans"/>
      <w:color w:val="595959"/>
      <w:sz w:val="18"/>
      <w:lang w:eastAsia="pt-BR"/>
    </w:rPr>
  </w:style>
  <w:style w:type="character" w:customStyle="1" w:styleId="TabelChar">
    <w:name w:val="Tabel Char"/>
    <w:basedOn w:val="Fontepargpadro"/>
    <w:link w:val="Tabel"/>
    <w:rsid w:val="00103D12"/>
    <w:rPr>
      <w:rFonts w:ascii="Calibri" w:eastAsia="Calibri" w:hAnsi="Calibri" w:cs="DejaVu Sans"/>
      <w:color w:val="595959"/>
      <w:sz w:val="18"/>
      <w:lang w:eastAsia="pt-BR"/>
    </w:rPr>
  </w:style>
  <w:style w:type="character" w:customStyle="1" w:styleId="Ttulo2Char">
    <w:name w:val="Título 2 Char"/>
    <w:basedOn w:val="Fontepargpadro"/>
    <w:link w:val="Ttulo2"/>
    <w:uiPriority w:val="9"/>
    <w:semiHidden/>
    <w:rsid w:val="00103D12"/>
    <w:rPr>
      <w:rFonts w:asciiTheme="majorHAnsi" w:eastAsiaTheme="majorEastAsia" w:hAnsiTheme="majorHAnsi" w:cstheme="majorBidi"/>
      <w:b/>
      <w:bCs/>
      <w:color w:val="4F81BD" w:themeColor="accent1"/>
      <w:sz w:val="26"/>
      <w:szCs w:val="26"/>
    </w:rPr>
  </w:style>
  <w:style w:type="paragraph" w:customStyle="1" w:styleId="Ttulo30">
    <w:name w:val="Título3"/>
    <w:basedOn w:val="Ttulo3"/>
    <w:next w:val="Normal"/>
    <w:link w:val="Ttulo3Char0"/>
    <w:qFormat/>
    <w:rsid w:val="006100A4"/>
    <w:pPr>
      <w:keepNext w:val="0"/>
      <w:keepLines w:val="0"/>
      <w:pBdr>
        <w:bottom w:val="single" w:sz="8" w:space="1" w:color="548DD4" w:themeColor="text2" w:themeTint="99"/>
      </w:pBdr>
      <w:tabs>
        <w:tab w:val="left" w:pos="851"/>
      </w:tabs>
      <w:spacing w:before="300" w:line="240" w:lineRule="auto"/>
      <w:jc w:val="both"/>
    </w:pPr>
    <w:rPr>
      <w:rFonts w:eastAsiaTheme="minorEastAsia"/>
      <w:bCs w:val="0"/>
      <w:color w:val="17365D" w:themeColor="text2" w:themeShade="BF"/>
      <w:spacing w:val="15"/>
      <w:sz w:val="26"/>
      <w:szCs w:val="26"/>
      <w:lang w:eastAsia="ja-JP"/>
    </w:rPr>
  </w:style>
  <w:style w:type="character" w:customStyle="1" w:styleId="Ttulo3Char0">
    <w:name w:val="Título3 Char"/>
    <w:basedOn w:val="Ttulo3Char"/>
    <w:link w:val="Ttulo30"/>
    <w:rsid w:val="006100A4"/>
    <w:rPr>
      <w:rFonts w:asciiTheme="majorHAnsi" w:eastAsiaTheme="minorEastAsia" w:hAnsiTheme="majorHAnsi" w:cstheme="majorBidi"/>
      <w:b/>
      <w:bCs w:val="0"/>
      <w:color w:val="17365D" w:themeColor="text2" w:themeShade="BF"/>
      <w:spacing w:val="15"/>
      <w:sz w:val="26"/>
      <w:szCs w:val="26"/>
      <w:lang w:eastAsia="ja-JP"/>
    </w:rPr>
  </w:style>
  <w:style w:type="table" w:customStyle="1" w:styleId="TabeladeGrade1Clara-nfase61">
    <w:name w:val="Tabela de Grade 1 Clara - Ênfase 61"/>
    <w:basedOn w:val="Tabelanormal"/>
    <w:uiPriority w:val="46"/>
    <w:rsid w:val="006100A4"/>
    <w:pPr>
      <w:spacing w:before="200" w:after="0" w:line="240" w:lineRule="auto"/>
    </w:pPr>
    <w:rPr>
      <w:rFonts w:eastAsiaTheme="minorEastAsia"/>
      <w:lang w:val="pt-PT" w:eastAsia="ja-JP"/>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Ttulo3Char">
    <w:name w:val="Título 3 Char"/>
    <w:basedOn w:val="Fontepargpadro"/>
    <w:link w:val="Ttulo3"/>
    <w:uiPriority w:val="9"/>
    <w:semiHidden/>
    <w:rsid w:val="006100A4"/>
    <w:rPr>
      <w:rFonts w:asciiTheme="majorHAnsi" w:eastAsiaTheme="majorEastAsia" w:hAnsiTheme="majorHAnsi" w:cstheme="majorBidi"/>
      <w:b/>
      <w:bCs/>
      <w:color w:val="4F81BD" w:themeColor="accent1"/>
    </w:rPr>
  </w:style>
  <w:style w:type="table" w:customStyle="1" w:styleId="TabeladeGrade2-nfase11">
    <w:name w:val="Tabela de Grade 2 - Ênfase 11"/>
    <w:basedOn w:val="Tabelanormal"/>
    <w:uiPriority w:val="47"/>
    <w:rsid w:val="00344665"/>
    <w:pPr>
      <w:spacing w:before="200" w:after="0" w:line="240" w:lineRule="auto"/>
    </w:pPr>
    <w:rPr>
      <w:rFonts w:eastAsiaTheme="minorEastAsia"/>
      <w:lang w:val="pt-PT" w:eastAsia="ja-JP"/>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iTEM">
    <w:name w:val="A iTEM"/>
    <w:basedOn w:val="Lista"/>
    <w:next w:val="Normal"/>
    <w:link w:val="AiTEMChar"/>
    <w:autoRedefine/>
    <w:qFormat/>
    <w:rsid w:val="00A349D5"/>
    <w:pPr>
      <w:numPr>
        <w:numId w:val="7"/>
      </w:numPr>
      <w:spacing w:before="240" w:after="240" w:line="240" w:lineRule="auto"/>
      <w:ind w:left="0"/>
      <w:jc w:val="both"/>
    </w:pPr>
    <w:rPr>
      <w:rFonts w:eastAsiaTheme="minorEastAsia"/>
      <w:bCs/>
      <w:color w:val="000000"/>
      <w:sz w:val="20"/>
      <w:lang w:val="pt-PT" w:eastAsia="pt-BR"/>
    </w:rPr>
  </w:style>
  <w:style w:type="character" w:customStyle="1" w:styleId="AiTEMChar">
    <w:name w:val="A iTEM Char"/>
    <w:basedOn w:val="Fontepargpadro"/>
    <w:link w:val="AiTEM"/>
    <w:rsid w:val="00A349D5"/>
    <w:rPr>
      <w:rFonts w:eastAsiaTheme="minorEastAsia"/>
      <w:bCs/>
      <w:color w:val="000000"/>
      <w:sz w:val="20"/>
      <w:lang w:val="pt-PT" w:eastAsia="pt-BR"/>
    </w:rPr>
  </w:style>
  <w:style w:type="paragraph" w:styleId="Lista">
    <w:name w:val="List"/>
    <w:basedOn w:val="Normal"/>
    <w:uiPriority w:val="99"/>
    <w:semiHidden/>
    <w:unhideWhenUsed/>
    <w:rsid w:val="00344665"/>
    <w:pPr>
      <w:ind w:left="283" w:hanging="283"/>
      <w:contextualSpacing/>
    </w:pPr>
  </w:style>
  <w:style w:type="paragraph" w:customStyle="1" w:styleId="Corpodetexto315">
    <w:name w:val="Corpo de texto 315"/>
    <w:basedOn w:val="Normal"/>
    <w:rsid w:val="009A2179"/>
    <w:pPr>
      <w:spacing w:after="0" w:line="240" w:lineRule="auto"/>
      <w:jc w:val="both"/>
    </w:pPr>
    <w:rPr>
      <w:rFonts w:ascii="Arial" w:eastAsia="Times New Roman" w:hAnsi="Arial" w:cs="Times New Roman"/>
      <w:sz w:val="24"/>
      <w:szCs w:val="20"/>
      <w:lang w:eastAsia="pt-BR"/>
    </w:rPr>
  </w:style>
  <w:style w:type="character" w:styleId="Hyperlink">
    <w:name w:val="Hyperlink"/>
    <w:basedOn w:val="Fontepargpadro"/>
    <w:uiPriority w:val="99"/>
    <w:unhideWhenUsed/>
    <w:rsid w:val="00EF3EE7"/>
    <w:rPr>
      <w:color w:val="0000FF" w:themeColor="hyperlink"/>
      <w:u w:val="single"/>
    </w:rPr>
  </w:style>
  <w:style w:type="character" w:styleId="Refdecomentrio">
    <w:name w:val="annotation reference"/>
    <w:basedOn w:val="Fontepargpadro"/>
    <w:uiPriority w:val="99"/>
    <w:semiHidden/>
    <w:unhideWhenUsed/>
    <w:rsid w:val="00894928"/>
    <w:rPr>
      <w:sz w:val="16"/>
      <w:szCs w:val="16"/>
    </w:rPr>
  </w:style>
  <w:style w:type="paragraph" w:styleId="Textodecomentrio">
    <w:name w:val="annotation text"/>
    <w:basedOn w:val="Normal"/>
    <w:link w:val="TextodecomentrioChar"/>
    <w:uiPriority w:val="99"/>
    <w:semiHidden/>
    <w:unhideWhenUsed/>
    <w:rsid w:val="008949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94928"/>
    <w:rPr>
      <w:sz w:val="20"/>
      <w:szCs w:val="20"/>
    </w:rPr>
  </w:style>
  <w:style w:type="paragraph" w:styleId="Assuntodocomentrio">
    <w:name w:val="annotation subject"/>
    <w:basedOn w:val="Textodecomentrio"/>
    <w:next w:val="Textodecomentrio"/>
    <w:link w:val="AssuntodocomentrioChar"/>
    <w:uiPriority w:val="99"/>
    <w:semiHidden/>
    <w:unhideWhenUsed/>
    <w:rsid w:val="00894928"/>
    <w:rPr>
      <w:b/>
      <w:bCs/>
    </w:rPr>
  </w:style>
  <w:style w:type="character" w:customStyle="1" w:styleId="AssuntodocomentrioChar">
    <w:name w:val="Assunto do comentário Char"/>
    <w:basedOn w:val="TextodecomentrioChar"/>
    <w:link w:val="Assuntodocomentrio"/>
    <w:uiPriority w:val="99"/>
    <w:semiHidden/>
    <w:rsid w:val="00894928"/>
    <w:rPr>
      <w:b/>
      <w:bCs/>
      <w:sz w:val="20"/>
      <w:szCs w:val="20"/>
    </w:rPr>
  </w:style>
  <w:style w:type="paragraph" w:styleId="Textodebalo">
    <w:name w:val="Balloon Text"/>
    <w:basedOn w:val="Normal"/>
    <w:link w:val="TextodebaloChar"/>
    <w:uiPriority w:val="99"/>
    <w:semiHidden/>
    <w:unhideWhenUsed/>
    <w:rsid w:val="0089492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94928"/>
    <w:rPr>
      <w:rFonts w:ascii="Segoe UI" w:hAnsi="Segoe UI" w:cs="Segoe UI"/>
      <w:sz w:val="18"/>
      <w:szCs w:val="18"/>
    </w:rPr>
  </w:style>
  <w:style w:type="table" w:styleId="Tabelacomgrade">
    <w:name w:val="Table Grid"/>
    <w:basedOn w:val="Tabelanormal"/>
    <w:uiPriority w:val="39"/>
    <w:rsid w:val="00894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894928"/>
    <w:pPr>
      <w:spacing w:after="0" w:line="240" w:lineRule="auto"/>
      <w:jc w:val="center"/>
    </w:pPr>
    <w:rPr>
      <w:rFonts w:ascii="Times New Roman" w:eastAsia="Times New Roman" w:hAnsi="Times New Roman" w:cs="Times New Roman"/>
      <w:b/>
      <w:bCs/>
      <w:sz w:val="96"/>
      <w:szCs w:val="24"/>
      <w:lang w:eastAsia="pt-BR"/>
    </w:rPr>
  </w:style>
  <w:style w:type="character" w:customStyle="1" w:styleId="SubttuloChar">
    <w:name w:val="Subtítulo Char"/>
    <w:basedOn w:val="Fontepargpadro"/>
    <w:link w:val="Subttulo"/>
    <w:rsid w:val="00894928"/>
    <w:rPr>
      <w:rFonts w:ascii="Times New Roman" w:eastAsia="Times New Roman" w:hAnsi="Times New Roman" w:cs="Times New Roman"/>
      <w:b/>
      <w:bCs/>
      <w:sz w:val="96"/>
      <w:szCs w:val="24"/>
      <w:lang w:eastAsia="pt-BR"/>
    </w:rPr>
  </w:style>
  <w:style w:type="paragraph" w:styleId="Corpodetexto">
    <w:name w:val="Body Text"/>
    <w:basedOn w:val="Normal"/>
    <w:link w:val="CorpodetextoChar"/>
    <w:rsid w:val="00894928"/>
    <w:pPr>
      <w:spacing w:after="0" w:line="240" w:lineRule="auto"/>
    </w:pPr>
    <w:rPr>
      <w:rFonts w:ascii="Arial" w:eastAsia="Times New Roman" w:hAnsi="Arial" w:cs="Arial"/>
      <w:b/>
      <w:bCs/>
      <w:sz w:val="24"/>
      <w:szCs w:val="24"/>
      <w:u w:val="single"/>
      <w:lang w:eastAsia="pt-BR"/>
    </w:rPr>
  </w:style>
  <w:style w:type="character" w:customStyle="1" w:styleId="CorpodetextoChar">
    <w:name w:val="Corpo de texto Char"/>
    <w:basedOn w:val="Fontepargpadro"/>
    <w:link w:val="Corpodetexto"/>
    <w:rsid w:val="00894928"/>
    <w:rPr>
      <w:rFonts w:ascii="Arial" w:eastAsia="Times New Roman" w:hAnsi="Arial" w:cs="Arial"/>
      <w:b/>
      <w:bCs/>
      <w:sz w:val="24"/>
      <w:szCs w:val="24"/>
      <w:u w:val="single"/>
      <w:lang w:eastAsia="pt-BR"/>
    </w:rPr>
  </w:style>
  <w:style w:type="character" w:styleId="Forte">
    <w:name w:val="Strong"/>
    <w:basedOn w:val="Fontepargpadro"/>
    <w:uiPriority w:val="22"/>
    <w:qFormat/>
    <w:rsid w:val="00894928"/>
    <w:rPr>
      <w:b/>
      <w:bCs/>
    </w:rPr>
  </w:style>
  <w:style w:type="paragraph" w:styleId="Reviso">
    <w:name w:val="Revision"/>
    <w:hidden/>
    <w:uiPriority w:val="99"/>
    <w:semiHidden/>
    <w:rsid w:val="00894928"/>
    <w:pPr>
      <w:spacing w:after="0" w:line="240" w:lineRule="auto"/>
    </w:pPr>
  </w:style>
  <w:style w:type="paragraph" w:styleId="NormalWeb">
    <w:name w:val="Normal (Web)"/>
    <w:basedOn w:val="Normal"/>
    <w:uiPriority w:val="99"/>
    <w:rsid w:val="00894928"/>
    <w:pPr>
      <w:spacing w:before="100" w:after="100" w:line="360" w:lineRule="auto"/>
      <w:ind w:firstLine="708"/>
      <w:jc w:val="both"/>
    </w:pPr>
    <w:rPr>
      <w:rFonts w:ascii="Arial" w:eastAsia="Times New Roman" w:hAnsi="Arial" w:cs="Arial"/>
      <w:sz w:val="24"/>
      <w:szCs w:val="20"/>
      <w:lang w:eastAsia="pt-BR"/>
    </w:rPr>
  </w:style>
  <w:style w:type="paragraph" w:customStyle="1" w:styleId="Corpodetexto31">
    <w:name w:val="Corpo de texto 31"/>
    <w:basedOn w:val="Normal"/>
    <w:rsid w:val="00894928"/>
    <w:pPr>
      <w:spacing w:after="0" w:line="240" w:lineRule="auto"/>
      <w:jc w:val="both"/>
    </w:pPr>
    <w:rPr>
      <w:rFonts w:ascii="Arial" w:eastAsia="Times New Roman" w:hAnsi="Arial" w:cs="Times New Roman"/>
      <w:sz w:val="24"/>
      <w:szCs w:val="20"/>
      <w:lang w:eastAsia="pt-BR"/>
    </w:rPr>
  </w:style>
  <w:style w:type="paragraph" w:customStyle="1" w:styleId="xl24">
    <w:name w:val="xl24"/>
    <w:basedOn w:val="Normal"/>
    <w:rsid w:val="00894928"/>
    <w:pPr>
      <w:spacing w:before="100" w:beforeAutospacing="1" w:after="100" w:afterAutospacing="1" w:line="240" w:lineRule="auto"/>
      <w:ind w:firstLineChars="100" w:firstLine="100"/>
    </w:pPr>
    <w:rPr>
      <w:rFonts w:ascii="Arial Unicode MS" w:eastAsia="Arial Unicode MS" w:hAnsi="Arial Unicode MS" w:cs="Arial Unicode MS"/>
      <w:sz w:val="24"/>
      <w:szCs w:val="24"/>
      <w:lang w:eastAsia="pt-BR"/>
    </w:rPr>
  </w:style>
  <w:style w:type="table" w:styleId="TabeladeGrade5Escura-nfase1">
    <w:name w:val="Grid Table 5 Dark Accent 1"/>
    <w:basedOn w:val="Tabelanormal"/>
    <w:uiPriority w:val="50"/>
    <w:rsid w:val="008949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0835">
      <w:bodyDiv w:val="1"/>
      <w:marLeft w:val="0"/>
      <w:marRight w:val="0"/>
      <w:marTop w:val="0"/>
      <w:marBottom w:val="0"/>
      <w:divBdr>
        <w:top w:val="none" w:sz="0" w:space="0" w:color="auto"/>
        <w:left w:val="none" w:sz="0" w:space="0" w:color="auto"/>
        <w:bottom w:val="none" w:sz="0" w:space="0" w:color="auto"/>
        <w:right w:val="none" w:sz="0" w:space="0" w:color="auto"/>
      </w:divBdr>
    </w:div>
    <w:div w:id="133642904">
      <w:bodyDiv w:val="1"/>
      <w:marLeft w:val="0"/>
      <w:marRight w:val="0"/>
      <w:marTop w:val="0"/>
      <w:marBottom w:val="0"/>
      <w:divBdr>
        <w:top w:val="none" w:sz="0" w:space="0" w:color="auto"/>
        <w:left w:val="none" w:sz="0" w:space="0" w:color="auto"/>
        <w:bottom w:val="none" w:sz="0" w:space="0" w:color="auto"/>
        <w:right w:val="none" w:sz="0" w:space="0" w:color="auto"/>
      </w:divBdr>
    </w:div>
    <w:div w:id="928001056">
      <w:bodyDiv w:val="1"/>
      <w:marLeft w:val="0"/>
      <w:marRight w:val="0"/>
      <w:marTop w:val="0"/>
      <w:marBottom w:val="0"/>
      <w:divBdr>
        <w:top w:val="none" w:sz="0" w:space="0" w:color="auto"/>
        <w:left w:val="none" w:sz="0" w:space="0" w:color="auto"/>
        <w:bottom w:val="none" w:sz="0" w:space="0" w:color="auto"/>
        <w:right w:val="none" w:sz="0" w:space="0" w:color="auto"/>
      </w:divBdr>
    </w:div>
    <w:div w:id="1297031660">
      <w:bodyDiv w:val="1"/>
      <w:marLeft w:val="0"/>
      <w:marRight w:val="0"/>
      <w:marTop w:val="0"/>
      <w:marBottom w:val="0"/>
      <w:divBdr>
        <w:top w:val="none" w:sz="0" w:space="0" w:color="auto"/>
        <w:left w:val="none" w:sz="0" w:space="0" w:color="auto"/>
        <w:bottom w:val="none" w:sz="0" w:space="0" w:color="auto"/>
        <w:right w:val="none" w:sz="0" w:space="0" w:color="auto"/>
      </w:divBdr>
    </w:div>
    <w:div w:id="1785424223">
      <w:bodyDiv w:val="1"/>
      <w:marLeft w:val="0"/>
      <w:marRight w:val="0"/>
      <w:marTop w:val="0"/>
      <w:marBottom w:val="0"/>
      <w:divBdr>
        <w:top w:val="none" w:sz="0" w:space="0" w:color="auto"/>
        <w:left w:val="none" w:sz="0" w:space="0" w:color="auto"/>
        <w:bottom w:val="none" w:sz="0" w:space="0" w:color="auto"/>
        <w:right w:val="none" w:sz="0" w:space="0" w:color="auto"/>
      </w:divBdr>
    </w:div>
    <w:div w:id="18537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pgef.cav.udesc.br/" TargetMode="External"/><Relationship Id="rId18" Type="http://schemas.openxmlformats.org/officeDocument/2006/relationships/hyperlink" Target="http://www.cct.udesc.br/?id=372" TargetMode="External"/><Relationship Id="rId26" Type="http://schemas.openxmlformats.org/officeDocument/2006/relationships/hyperlink" Target="http://www.cct.udesc.br/?id=1636" TargetMode="External"/><Relationship Id="rId39" Type="http://schemas.openxmlformats.org/officeDocument/2006/relationships/hyperlink" Target="http://www.faed.udesc.br/?id=6" TargetMode="External"/><Relationship Id="rId21" Type="http://schemas.openxmlformats.org/officeDocument/2006/relationships/hyperlink" Target="http://www.cct.udesc.br/?id=286" TargetMode="External"/><Relationship Id="rId34" Type="http://schemas.openxmlformats.org/officeDocument/2006/relationships/hyperlink" Target="http://www.esag.udesc.br/?id=216" TargetMode="External"/><Relationship Id="rId42" Type="http://schemas.openxmlformats.org/officeDocument/2006/relationships/hyperlink" Target="http://www.faed.udesc.br/?id=1215"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ct.udesc.br/?id=794" TargetMode="External"/><Relationship Id="rId29" Type="http://schemas.openxmlformats.org/officeDocument/2006/relationships/hyperlink" Target="http://www.ceart.udesc.br/ppgdesig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nejodosolo.cav.udesc.br/www17/main.php?conexao=e9f3e06b189c0116dbbb97546134d7261b8dab84b3b4f389aee507c58594a45e&amp;zona=1&amp;ID=0" TargetMode="External"/><Relationship Id="rId24" Type="http://schemas.openxmlformats.org/officeDocument/2006/relationships/hyperlink" Target="http://www.cct.udesc.br/?id=289" TargetMode="External"/><Relationship Id="rId32" Type="http://schemas.openxmlformats.org/officeDocument/2006/relationships/hyperlink" Target="http://www.cefid.udesc.br/?id=84" TargetMode="External"/><Relationship Id="rId37" Type="http://schemas.openxmlformats.org/officeDocument/2006/relationships/hyperlink" Target="http://www.faed.udesc.br/?id=94" TargetMode="External"/><Relationship Id="rId40" Type="http://schemas.openxmlformats.org/officeDocument/2006/relationships/hyperlink" Target="http://www.faed.udesc.br/?id=93" TargetMode="External"/><Relationship Id="rId45" Type="http://schemas.openxmlformats.org/officeDocument/2006/relationships/hyperlink" Target="http://www.ceo.udesc.br/?id=319" TargetMode="External"/><Relationship Id="rId5" Type="http://schemas.openxmlformats.org/officeDocument/2006/relationships/webSettings" Target="webSettings.xml"/><Relationship Id="rId15" Type="http://schemas.openxmlformats.org/officeDocument/2006/relationships/hyperlink" Target="http://www.cav.udesc.br/?id=548" TargetMode="External"/><Relationship Id="rId23" Type="http://schemas.openxmlformats.org/officeDocument/2006/relationships/hyperlink" Target="http://www.cct.udesc.br/?id=285" TargetMode="External"/><Relationship Id="rId28" Type="http://schemas.openxmlformats.org/officeDocument/2006/relationships/hyperlink" Target="http://ppgav.ceart.udesc.br/ppgav.htm" TargetMode="External"/><Relationship Id="rId36" Type="http://schemas.openxmlformats.org/officeDocument/2006/relationships/hyperlink" Target="http://www.esag.udesc.br/?id=216" TargetMode="External"/><Relationship Id="rId10" Type="http://schemas.openxmlformats.org/officeDocument/2006/relationships/hyperlink" Target="http://cienciaanimal.cav.udesc.br/wp/" TargetMode="External"/><Relationship Id="rId19" Type="http://schemas.openxmlformats.org/officeDocument/2006/relationships/hyperlink" Target="http://www.cct.udesc.br/?id=605" TargetMode="External"/><Relationship Id="rId31" Type="http://schemas.openxmlformats.org/officeDocument/2006/relationships/hyperlink" Target="http://www.cefid.udesc.br/?id=84" TargetMode="External"/><Relationship Id="rId44" Type="http://schemas.openxmlformats.org/officeDocument/2006/relationships/hyperlink" Target="http://www.faed.udesc.br/?id=94" TargetMode="External"/><Relationship Id="rId4" Type="http://schemas.openxmlformats.org/officeDocument/2006/relationships/settings" Target="settings.xml"/><Relationship Id="rId9" Type="http://schemas.openxmlformats.org/officeDocument/2006/relationships/hyperlink" Target="http://pv.cav.udesc.br/www19/main.php?conexao=9569d1a433c02fad9ab7c4bfdb905210e3adee34c4e4bfe68d45fa50a5023392&amp;zona=1&amp;ID=0" TargetMode="External"/><Relationship Id="rId14" Type="http://schemas.openxmlformats.org/officeDocument/2006/relationships/hyperlink" Target="http://cienciaanimal.cav.udesc.br/wp/" TargetMode="External"/><Relationship Id="rId22" Type="http://schemas.openxmlformats.org/officeDocument/2006/relationships/hyperlink" Target="http://www.cct.udesc.br/?id=1857" TargetMode="External"/><Relationship Id="rId27" Type="http://schemas.openxmlformats.org/officeDocument/2006/relationships/hyperlink" Target="http://ppgav.ceart.udesc.br/ppgav.htm" TargetMode="External"/><Relationship Id="rId30" Type="http://schemas.openxmlformats.org/officeDocument/2006/relationships/hyperlink" Target="http://www.ceart.udesc.br/ppgmus/apresentacao.htm" TargetMode="External"/><Relationship Id="rId35" Type="http://schemas.openxmlformats.org/officeDocument/2006/relationships/hyperlink" Target="http://www.esag.udesc.br/?id=216" TargetMode="External"/><Relationship Id="rId43" Type="http://schemas.openxmlformats.org/officeDocument/2006/relationships/hyperlink" Target="http://www.faed.udesc.br/?id=660" TargetMode="External"/><Relationship Id="rId48" Type="http://schemas.openxmlformats.org/officeDocument/2006/relationships/theme" Target="theme/theme1.xml"/><Relationship Id="rId8" Type="http://schemas.openxmlformats.org/officeDocument/2006/relationships/hyperlink" Target="http://manejodosolo.cav.udesc.br/www17/main.php?conexao=e9f3e06b189c0116dbbb97546134d7261b8dab84b3b4f389aee507c58594a45e&amp;zona=1&amp;ID=0" TargetMode="External"/><Relationship Id="rId3" Type="http://schemas.openxmlformats.org/officeDocument/2006/relationships/styles" Target="styles.xml"/><Relationship Id="rId12" Type="http://schemas.openxmlformats.org/officeDocument/2006/relationships/hyperlink" Target="http://pv.cav.udesc.br/www19/main.php?conexao=9569d1a433c02fad9ab7c4bfdb905210e3adee34c4e4bfe68d45fa50a5023392&amp;zona=1&amp;ID=0" TargetMode="External"/><Relationship Id="rId17" Type="http://schemas.openxmlformats.org/officeDocument/2006/relationships/hyperlink" Target="http://www.cct.udesc.br/?id=706" TargetMode="External"/><Relationship Id="rId25" Type="http://schemas.openxmlformats.org/officeDocument/2006/relationships/hyperlink" Target="http://www.cct.udesc.br/?id=1603" TargetMode="External"/><Relationship Id="rId33" Type="http://schemas.openxmlformats.org/officeDocument/2006/relationships/hyperlink" Target="http://www.cefid.udesc.br/?id=85" TargetMode="External"/><Relationship Id="rId38" Type="http://schemas.openxmlformats.org/officeDocument/2006/relationships/hyperlink" Target="http://www.faed.udesc.br/?id=6" TargetMode="External"/><Relationship Id="rId46" Type="http://schemas.openxmlformats.org/officeDocument/2006/relationships/header" Target="header1.xml"/><Relationship Id="rId20" Type="http://schemas.openxmlformats.org/officeDocument/2006/relationships/hyperlink" Target="http://www.cct.udesc.br/?id=767" TargetMode="External"/><Relationship Id="rId41" Type="http://schemas.openxmlformats.org/officeDocument/2006/relationships/hyperlink" Target="http://www.faed.udesc.br/?id=9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47145-C632-45BE-B2CC-5359B319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5933</Words>
  <Characters>32043</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Rosilane</dc:creator>
  <cp:lastModifiedBy>GEISA LETICIA KEMPFER BOCK</cp:lastModifiedBy>
  <cp:revision>5</cp:revision>
  <dcterms:created xsi:type="dcterms:W3CDTF">2025-01-15T17:47:00Z</dcterms:created>
  <dcterms:modified xsi:type="dcterms:W3CDTF">2025-01-16T20:49:00Z</dcterms:modified>
</cp:coreProperties>
</file>