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AD467" w14:textId="77777777" w:rsidR="001B3FC5" w:rsidRDefault="00163B91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27A33116" w14:textId="77777777" w:rsidR="001B3FC5" w:rsidRDefault="00163B91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RESULTADO DE LICITAÇÃO</w:t>
      </w:r>
    </w:p>
    <w:p w14:paraId="3A9EDF47" w14:textId="732CA68C" w:rsidR="001B3FC5" w:rsidRDefault="00163B91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</w:t>
      </w:r>
      <w:r>
        <w:rPr>
          <w:rFonts w:ascii="Arial" w:hAnsi="Arial"/>
          <w:bCs/>
          <w:color w:val="000000"/>
          <w:sz w:val="16"/>
          <w:szCs w:val="16"/>
        </w:rPr>
        <w:t xml:space="preserve"> Centro de Ciências Tecnológicas - Joinville comunica o resultado do Pregão Eletrônico nº 1020/2024. Objeto: AQUISIÇÃO DE MATERIAL ELÉTRICO PARA A UDESC. Lote(s): I, V, VII, X - </w:t>
      </w:r>
      <w:r>
        <w:rPr>
          <w:rFonts w:ascii="Arial" w:hAnsi="Arial"/>
          <w:bCs/>
          <w:color w:val="000000"/>
          <w:sz w:val="16"/>
          <w:szCs w:val="16"/>
        </w:rPr>
        <w:t xml:space="preserve">CRISTIANI LOURI RODRIGUES ME, Valor Adjudicado: R$ 1.980.000,00, Lote(s): II, III, IV, VI, XI - YNOV DISTRIBUICAO DE PRODUTOS LTDA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ME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Valor Adjudicado: R$ 1.395.827,66, Lote(s): VIII, IX, XII - RALTEC ELETRO AUTOMACAO LTDA, Valor Adjudicado: R$ 149.724,5</w:t>
      </w:r>
      <w:r>
        <w:rPr>
          <w:rFonts w:ascii="Arial" w:hAnsi="Arial"/>
          <w:bCs/>
          <w:color w:val="000000"/>
          <w:sz w:val="16"/>
          <w:szCs w:val="16"/>
        </w:rPr>
        <w:t>1. Valor Total Adjudicado: R$ 3.525.552,17. Processo SGP-e: UDESC 00029620/2024.</w:t>
      </w:r>
    </w:p>
    <w:sectPr w:rsidR="001B3FC5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FC5"/>
    <w:rsid w:val="00163B91"/>
    <w:rsid w:val="001B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981A7"/>
  <w15:docId w15:val="{9CF03182-18AA-463C-8B88-67F0E7A98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497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RUBENS CRIPPA JUNIOR</cp:lastModifiedBy>
  <cp:revision>2</cp:revision>
  <dcterms:created xsi:type="dcterms:W3CDTF">2024-10-22T17:11:00Z</dcterms:created>
  <dcterms:modified xsi:type="dcterms:W3CDTF">2024-10-22T17:11:00Z</dcterms:modified>
  <dc:language>pt-BR</dc:language>
</cp:coreProperties>
</file>